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8D6C3">
      <w:pPr>
        <w:keepNext w:val="0"/>
        <w:keepLines w:val="0"/>
        <w:pageBreakBefore w:val="0"/>
        <w:widowControl w:val="0"/>
        <w:kinsoku/>
        <w:wordWrap/>
        <w:overflowPunct/>
        <w:topLinePunct w:val="0"/>
        <w:autoSpaceDE w:val="0"/>
        <w:autoSpaceDN w:val="0"/>
        <w:bidi w:val="0"/>
        <w:adjustRightInd w:val="0"/>
        <w:snapToGrid/>
        <w:spacing w:line="578" w:lineRule="exact"/>
        <w:jc w:val="both"/>
        <w:textAlignment w:val="auto"/>
        <w:rPr>
          <w:rFonts w:hint="eastAsia" w:ascii="黑体" w:hAnsi="黑体" w:eastAsia="黑体" w:cs="黑体"/>
          <w:spacing w:val="-12"/>
          <w:sz w:val="32"/>
          <w:szCs w:val="32"/>
          <w:lang w:val="en-US" w:eastAsia="zh-CN"/>
        </w:rPr>
      </w:pPr>
      <w:bookmarkStart w:id="0" w:name="_GoBack"/>
      <w:r>
        <w:rPr>
          <w:rFonts w:hint="eastAsia" w:ascii="黑体" w:hAnsi="黑体" w:eastAsia="黑体" w:cs="黑体"/>
          <w:spacing w:val="-12"/>
          <w:sz w:val="32"/>
          <w:szCs w:val="32"/>
          <w:lang w:val="en-US" w:eastAsia="zh-CN"/>
        </w:rPr>
        <w:t>附件</w:t>
      </w:r>
    </w:p>
    <w:bookmarkEnd w:id="0"/>
    <w:p w14:paraId="2F5AEEDC">
      <w:pPr>
        <w:keepNext w:val="0"/>
        <w:keepLines w:val="0"/>
        <w:pageBreakBefore w:val="0"/>
        <w:widowControl w:val="0"/>
        <w:kinsoku/>
        <w:wordWrap/>
        <w:overflowPunct/>
        <w:topLinePunct w:val="0"/>
        <w:autoSpaceDE w:val="0"/>
        <w:autoSpaceDN w:val="0"/>
        <w:bidi w:val="0"/>
        <w:adjustRightInd w:val="0"/>
        <w:snapToGrid/>
        <w:spacing w:line="578" w:lineRule="exact"/>
        <w:jc w:val="both"/>
        <w:textAlignment w:val="auto"/>
        <w:rPr>
          <w:rFonts w:hint="eastAsia" w:ascii="黑体" w:hAnsi="黑体" w:eastAsia="黑体" w:cs="黑体"/>
          <w:spacing w:val="-12"/>
          <w:sz w:val="32"/>
          <w:szCs w:val="32"/>
          <w:lang w:val="en-US" w:eastAsia="zh-CN"/>
        </w:rPr>
      </w:pPr>
    </w:p>
    <w:p w14:paraId="444078C3">
      <w:pPr>
        <w:keepNext w:val="0"/>
        <w:keepLines w:val="0"/>
        <w:pageBreakBefore w:val="0"/>
        <w:widowControl w:val="0"/>
        <w:kinsoku/>
        <w:wordWrap/>
        <w:overflowPunct/>
        <w:topLinePunct w:val="0"/>
        <w:autoSpaceDE w:val="0"/>
        <w:autoSpaceDN w:val="0"/>
        <w:bidi w:val="0"/>
        <w:adjustRightInd w:val="0"/>
        <w:snapToGrid/>
        <w:spacing w:line="578" w:lineRule="exact"/>
        <w:jc w:val="center"/>
        <w:textAlignment w:val="auto"/>
        <w:rPr>
          <w:rFonts w:hint="default" w:ascii="Times New Roman" w:hAnsi="Times New Roman" w:eastAsia="方正小标宋简体" w:cs="Times New Roman"/>
          <w:spacing w:val="-12"/>
          <w:sz w:val="44"/>
          <w:szCs w:val="44"/>
          <w:lang w:val="en-US" w:eastAsia="zh-CN"/>
        </w:rPr>
      </w:pPr>
      <w:r>
        <w:rPr>
          <w:rFonts w:hint="default" w:ascii="Times New Roman" w:hAnsi="Times New Roman" w:eastAsia="方正小标宋简体" w:cs="Times New Roman"/>
          <w:spacing w:val="-12"/>
          <w:sz w:val="44"/>
          <w:szCs w:val="44"/>
          <w:lang w:val="en-US" w:eastAsia="zh-CN"/>
        </w:rPr>
        <w:t>大竹县</w:t>
      </w:r>
      <w:r>
        <w:rPr>
          <w:rFonts w:hint="eastAsia" w:ascii="Times New Roman" w:hAnsi="Times New Roman" w:eastAsia="方正小标宋简体" w:cs="Times New Roman"/>
          <w:spacing w:val="-12"/>
          <w:sz w:val="44"/>
          <w:szCs w:val="44"/>
          <w:lang w:val="en-US" w:eastAsia="zh-CN"/>
        </w:rPr>
        <w:t>科学技术</w:t>
      </w:r>
      <w:r>
        <w:rPr>
          <w:rFonts w:hint="default" w:ascii="Times New Roman" w:hAnsi="Times New Roman" w:eastAsia="方正小标宋简体" w:cs="Times New Roman"/>
          <w:spacing w:val="-12"/>
          <w:sz w:val="44"/>
          <w:szCs w:val="44"/>
          <w:lang w:val="en-US" w:eastAsia="zh-CN"/>
        </w:rPr>
        <w:t>局</w:t>
      </w:r>
    </w:p>
    <w:p w14:paraId="32E50457">
      <w:pPr>
        <w:spacing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兑现</w:t>
      </w:r>
      <w:r>
        <w:rPr>
          <w:rFonts w:hint="default" w:ascii="Times New Roman" w:hAnsi="Times New Roman" w:eastAsia="方正小标宋简体" w:cs="Times New Roman"/>
          <w:sz w:val="44"/>
          <w:szCs w:val="44"/>
          <w:lang w:val="en-US" w:eastAsia="zh-CN"/>
        </w:rPr>
        <w:t>2023年度</w:t>
      </w:r>
      <w:r>
        <w:rPr>
          <w:rFonts w:hint="default" w:ascii="Times New Roman" w:hAnsi="Times New Roman" w:eastAsia="方正小标宋简体" w:cs="Times New Roman"/>
          <w:sz w:val="44"/>
          <w:szCs w:val="44"/>
        </w:rPr>
        <w:t>高新技术企业</w:t>
      </w:r>
      <w:r>
        <w:rPr>
          <w:rFonts w:hint="eastAsia" w:ascii="Times New Roman" w:hAnsi="Times New Roman" w:eastAsia="方正小标宋简体" w:cs="Times New Roman"/>
          <w:sz w:val="44"/>
          <w:szCs w:val="44"/>
          <w:lang w:val="en-US" w:eastAsia="zh-CN"/>
        </w:rPr>
        <w:t>认定</w:t>
      </w:r>
      <w:r>
        <w:rPr>
          <w:rFonts w:hint="default" w:ascii="Times New Roman" w:hAnsi="Times New Roman" w:eastAsia="方正小标宋简体" w:cs="Times New Roman"/>
          <w:sz w:val="44"/>
          <w:szCs w:val="44"/>
        </w:rPr>
        <w:t>等</w:t>
      </w:r>
    </w:p>
    <w:p w14:paraId="4DD02DED">
      <w:pPr>
        <w:spacing w:line="578" w:lineRule="exact"/>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奖补</w:t>
      </w:r>
      <w:r>
        <w:rPr>
          <w:rFonts w:hint="default" w:ascii="Times New Roman" w:hAnsi="Times New Roman" w:eastAsia="方正小标宋简体" w:cs="Times New Roman"/>
          <w:sz w:val="44"/>
          <w:szCs w:val="44"/>
        </w:rPr>
        <w:t>资金的</w:t>
      </w:r>
      <w:r>
        <w:rPr>
          <w:rFonts w:hint="eastAsia" w:ascii="Times New Roman" w:hAnsi="Times New Roman" w:eastAsia="方正小标宋简体" w:cs="Times New Roman"/>
          <w:sz w:val="44"/>
          <w:szCs w:val="44"/>
          <w:lang w:val="en-US" w:eastAsia="zh-CN"/>
        </w:rPr>
        <w:t>建议方案</w:t>
      </w:r>
    </w:p>
    <w:p w14:paraId="6ED8B18F">
      <w:pPr>
        <w:keepNext w:val="0"/>
        <w:keepLines w:val="0"/>
        <w:pageBreakBefore w:val="0"/>
        <w:widowControl w:val="0"/>
        <w:kinsoku/>
        <w:wordWrap/>
        <w:overflowPunct/>
        <w:topLinePunct w:val="0"/>
        <w:autoSpaceDE/>
        <w:autoSpaceDN/>
        <w:bidi w:val="0"/>
        <w:adjustRightInd/>
        <w:snapToGrid/>
        <w:spacing w:line="538" w:lineRule="exact"/>
        <w:textAlignment w:val="auto"/>
        <w:rPr>
          <w:rFonts w:hint="default" w:ascii="Times New Roman" w:hAnsi="Times New Roman" w:eastAsia="仿宋_GB2312" w:cs="Times New Roman"/>
          <w:sz w:val="32"/>
          <w:szCs w:val="32"/>
        </w:rPr>
      </w:pPr>
    </w:p>
    <w:p w14:paraId="0C5CE32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rPr>
      </w:pPr>
      <w:r>
        <w:rPr>
          <w:rFonts w:hint="default" w:ascii="Times New Roman" w:hAnsi="Times New Roman" w:eastAsia="仿宋_GB2312" w:cs="Times New Roman"/>
          <w:sz w:val="32"/>
          <w:szCs w:val="32"/>
        </w:rPr>
        <w:t>为充分发挥政府扶持资金的宏观导向和激励作用，加快实施创新驱动发展战略，促进县域经济持续</w:t>
      </w:r>
      <w:r>
        <w:rPr>
          <w:rFonts w:hint="default" w:ascii="Times New Roman" w:hAnsi="Times New Roman" w:eastAsia="仿宋_GB2312" w:cs="Times New Roman"/>
          <w:sz w:val="32"/>
          <w:szCs w:val="32"/>
          <w:lang w:val="en-US" w:eastAsia="zh-CN"/>
        </w:rPr>
        <w:t>高质量</w:t>
      </w:r>
      <w:r>
        <w:rPr>
          <w:rFonts w:hint="default" w:ascii="Times New Roman" w:hAnsi="Times New Roman" w:eastAsia="仿宋_GB2312" w:cs="Times New Roman"/>
          <w:sz w:val="32"/>
          <w:szCs w:val="32"/>
        </w:rPr>
        <w:t>发展，县科技局根据《中共大竹县委大竹县人民政府关于促进民营经济</w:t>
      </w:r>
      <w:r>
        <w:rPr>
          <w:rFonts w:hint="default" w:ascii="Times New Roman" w:hAnsi="Times New Roman" w:eastAsia="仿宋_GB2312" w:cs="Times New Roman"/>
          <w:sz w:val="32"/>
          <w:szCs w:val="32"/>
          <w:lang w:val="en-US" w:eastAsia="zh-CN"/>
        </w:rPr>
        <w:t>高质量</w:t>
      </w:r>
      <w:r>
        <w:rPr>
          <w:rFonts w:hint="default" w:ascii="Times New Roman" w:hAnsi="Times New Roman" w:eastAsia="仿宋_GB2312" w:cs="Times New Roman"/>
          <w:sz w:val="32"/>
          <w:szCs w:val="32"/>
        </w:rPr>
        <w:t>发展的实施意见》（竹委发〔</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号）、《大竹县人民政府关于</w:t>
      </w:r>
      <w:r>
        <w:rPr>
          <w:rFonts w:hint="default" w:ascii="Times New Roman" w:hAnsi="Times New Roman" w:eastAsia="仿宋_GB2312" w:cs="Times New Roman"/>
          <w:sz w:val="32"/>
          <w:szCs w:val="32"/>
          <w:lang w:val="en-US" w:eastAsia="zh-CN"/>
        </w:rPr>
        <w:t>深入推动大众创业万众创新再上新台阶的若干措施的通知</w:t>
      </w:r>
      <w:r>
        <w:rPr>
          <w:rFonts w:hint="default" w:ascii="Times New Roman" w:hAnsi="Times New Roman" w:eastAsia="仿宋_GB2312" w:cs="Times New Roman"/>
          <w:sz w:val="32"/>
          <w:szCs w:val="32"/>
        </w:rPr>
        <w:t>》（竹府发〔</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号）等文件精神，组织民营企业申报了高新技术企业奖励等激励引导资金，县科技局、县财政局分别进行了严格的原件审查和现场核查，应奖励或补助项目</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类、资金</w:t>
      </w:r>
      <w:r>
        <w:rPr>
          <w:rFonts w:hint="default" w:ascii="Times New Roman" w:hAnsi="Times New Roman" w:eastAsia="仿宋_GB2312" w:cs="Times New Roman"/>
          <w:iCs/>
          <w:kern w:val="0"/>
          <w:sz w:val="32"/>
          <w:szCs w:val="32"/>
          <w:lang w:val="en-US" w:eastAsia="zh-CN"/>
        </w:rPr>
        <w:t>862.47</w:t>
      </w:r>
      <w:r>
        <w:rPr>
          <w:rFonts w:hint="default" w:ascii="Times New Roman" w:hAnsi="Times New Roman" w:eastAsia="仿宋_GB2312" w:cs="Times New Roman"/>
          <w:sz w:val="32"/>
          <w:szCs w:val="32"/>
        </w:rPr>
        <w:t>万元。具体如下：</w:t>
      </w:r>
    </w:p>
    <w:p w14:paraId="7B201A7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认定高新技术企业奖励</w:t>
      </w:r>
    </w:p>
    <w:p w14:paraId="6BD0C9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z w:val="32"/>
          <w:szCs w:val="32"/>
        </w:rPr>
        <w:t>政策依据：</w:t>
      </w:r>
      <w:r>
        <w:rPr>
          <w:rFonts w:hint="default" w:ascii="Times New Roman" w:hAnsi="Times New Roman" w:eastAsia="仿宋_GB2312" w:cs="Times New Roman"/>
          <w:sz w:val="32"/>
          <w:szCs w:val="32"/>
        </w:rPr>
        <w:t>《中共大竹县委大竹县人民政府关于促进民营经济</w:t>
      </w:r>
      <w:r>
        <w:rPr>
          <w:rFonts w:hint="default" w:ascii="Times New Roman" w:hAnsi="Times New Roman" w:eastAsia="仿宋_GB2312" w:cs="Times New Roman"/>
          <w:sz w:val="32"/>
          <w:szCs w:val="32"/>
          <w:lang w:val="en-US" w:eastAsia="zh-CN"/>
        </w:rPr>
        <w:t>高质量</w:t>
      </w:r>
      <w:r>
        <w:rPr>
          <w:rFonts w:hint="default" w:ascii="Times New Roman" w:hAnsi="Times New Roman" w:eastAsia="仿宋_GB2312" w:cs="Times New Roman"/>
          <w:sz w:val="32"/>
          <w:szCs w:val="32"/>
        </w:rPr>
        <w:t>发展的实施意见》（竹委发〔</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号）文件第</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页</w:t>
      </w:r>
      <w:r>
        <w:rPr>
          <w:rFonts w:hint="default" w:ascii="Times New Roman" w:hAnsi="Times New Roman" w:eastAsia="仿宋_GB2312" w:cs="Times New Roman"/>
          <w:sz w:val="32"/>
          <w:szCs w:val="32"/>
          <w:lang w:eastAsia="zh-CN"/>
        </w:rPr>
        <w:t>第</w:t>
      </w:r>
      <w:r>
        <w:rPr>
          <w:rFonts w:hint="default" w:ascii="Times New Roman" w:hAnsi="Times New Roman" w:eastAsia="仿宋_GB2312" w:cs="Times New Roman"/>
          <w:sz w:val="32"/>
          <w:szCs w:val="32"/>
          <w:lang w:val="en-US" w:eastAsia="zh-CN"/>
        </w:rPr>
        <w:t>2点</w:t>
      </w:r>
      <w:r>
        <w:rPr>
          <w:rFonts w:hint="default" w:ascii="Times New Roman" w:hAnsi="Times New Roman" w:eastAsia="仿宋_GB2312" w:cs="Times New Roman"/>
          <w:color w:val="000000"/>
          <w:sz w:val="32"/>
          <w:szCs w:val="32"/>
        </w:rPr>
        <w:t>：对首次获得高新技术企业认定的民营企业，给予</w:t>
      </w:r>
      <w:r>
        <w:rPr>
          <w:rFonts w:ascii="Times New Roman" w:hAnsi="Times New Roman" w:eastAsia="仿宋_GB2312" w:cs="Times New Roman"/>
          <w:color w:val="000000"/>
          <w:sz w:val="32"/>
          <w:szCs w:val="32"/>
        </w:rPr>
        <w:t>50</w:t>
      </w:r>
      <w:r>
        <w:rPr>
          <w:rFonts w:hint="default" w:ascii="Times New Roman" w:hAnsi="Times New Roman" w:eastAsia="仿宋_GB2312" w:cs="Times New Roman"/>
          <w:color w:val="000000"/>
          <w:sz w:val="32"/>
          <w:szCs w:val="32"/>
        </w:rPr>
        <w:t>万元奖励；重新认定的民营高新技术企业，给予</w:t>
      </w:r>
      <w:r>
        <w:rPr>
          <w:rFonts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rPr>
        <w:t>万元奖励。</w:t>
      </w:r>
    </w:p>
    <w:p w14:paraId="2EE5BA2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cs="Times New Roman"/>
        </w:rPr>
      </w:pPr>
      <w:r>
        <w:rPr>
          <w:rFonts w:hint="default" w:ascii="Times New Roman" w:hAnsi="Times New Roman" w:eastAsia="仿宋_GB2312" w:cs="Times New Roman"/>
          <w:bCs/>
          <w:color w:val="000000"/>
          <w:sz w:val="32"/>
          <w:szCs w:val="32"/>
        </w:rPr>
        <w:t>奖励资金：</w:t>
      </w:r>
      <w:r>
        <w:rPr>
          <w:rFonts w:hint="default" w:ascii="Times New Roman" w:hAnsi="Times New Roman" w:eastAsia="仿宋_GB2312" w:cs="Times New Roman"/>
          <w:bCs/>
          <w:sz w:val="32"/>
          <w:szCs w:val="32"/>
          <w:lang w:val="en-US" w:eastAsia="zh-CN"/>
        </w:rPr>
        <w:t>520</w:t>
      </w:r>
      <w:r>
        <w:rPr>
          <w:rFonts w:hint="default" w:ascii="Times New Roman" w:hAnsi="Times New Roman" w:eastAsia="仿宋_GB2312" w:cs="Times New Roman"/>
          <w:bCs/>
          <w:color w:val="000000"/>
          <w:kern w:val="0"/>
          <w:sz w:val="32"/>
          <w:szCs w:val="32"/>
        </w:rPr>
        <w:t>万元。（其中：首次认定</w:t>
      </w:r>
      <w:r>
        <w:rPr>
          <w:rFonts w:hint="default" w:ascii="Times New Roman" w:hAnsi="Times New Roman" w:eastAsia="仿宋_GB2312" w:cs="Times New Roman"/>
          <w:bCs/>
          <w:color w:val="000000"/>
          <w:kern w:val="0"/>
          <w:sz w:val="32"/>
          <w:szCs w:val="32"/>
          <w:lang w:val="en-US" w:eastAsia="zh-CN"/>
        </w:rPr>
        <w:t>8</w:t>
      </w:r>
      <w:r>
        <w:rPr>
          <w:rFonts w:hint="default" w:ascii="Times New Roman" w:hAnsi="Times New Roman" w:eastAsia="仿宋_GB2312" w:cs="Times New Roman"/>
          <w:bCs/>
          <w:color w:val="000000"/>
          <w:kern w:val="0"/>
          <w:sz w:val="32"/>
          <w:szCs w:val="32"/>
        </w:rPr>
        <w:t>户、资金</w:t>
      </w:r>
      <w:r>
        <w:rPr>
          <w:rFonts w:hint="default" w:ascii="Times New Roman" w:hAnsi="Times New Roman" w:eastAsia="仿宋_GB2312" w:cs="Times New Roman"/>
          <w:bCs/>
          <w:color w:val="000000"/>
          <w:kern w:val="0"/>
          <w:sz w:val="32"/>
          <w:szCs w:val="32"/>
          <w:lang w:val="en-US" w:eastAsia="zh-CN"/>
        </w:rPr>
        <w:t>400</w:t>
      </w:r>
      <w:r>
        <w:rPr>
          <w:rFonts w:hint="default" w:ascii="Times New Roman" w:hAnsi="Times New Roman" w:eastAsia="仿宋_GB2312" w:cs="Times New Roman"/>
          <w:bCs/>
          <w:color w:val="000000"/>
          <w:kern w:val="0"/>
          <w:sz w:val="32"/>
          <w:szCs w:val="32"/>
        </w:rPr>
        <w:t>万，重新认定</w:t>
      </w:r>
      <w:r>
        <w:rPr>
          <w:rFonts w:hint="default" w:ascii="Times New Roman" w:hAnsi="Times New Roman" w:eastAsia="仿宋_GB2312" w:cs="Times New Roman"/>
          <w:bCs/>
          <w:color w:val="000000"/>
          <w:kern w:val="0"/>
          <w:sz w:val="32"/>
          <w:szCs w:val="32"/>
          <w:lang w:val="en-US" w:eastAsia="zh-CN"/>
        </w:rPr>
        <w:t>6</w:t>
      </w:r>
      <w:r>
        <w:rPr>
          <w:rFonts w:hint="default" w:ascii="Times New Roman" w:hAnsi="Times New Roman" w:eastAsia="仿宋_GB2312" w:cs="Times New Roman"/>
          <w:bCs/>
          <w:color w:val="000000"/>
          <w:kern w:val="0"/>
          <w:sz w:val="32"/>
          <w:szCs w:val="32"/>
        </w:rPr>
        <w:t>户、资金</w:t>
      </w:r>
      <w:r>
        <w:rPr>
          <w:rFonts w:hint="default" w:ascii="Times New Roman" w:hAnsi="Times New Roman" w:eastAsia="仿宋_GB2312" w:cs="Times New Roman"/>
          <w:bCs/>
          <w:color w:val="000000"/>
          <w:kern w:val="0"/>
          <w:sz w:val="32"/>
          <w:szCs w:val="32"/>
          <w:lang w:val="en-US" w:eastAsia="zh-CN"/>
        </w:rPr>
        <w:t>120</w:t>
      </w:r>
      <w:r>
        <w:rPr>
          <w:rFonts w:hint="default" w:ascii="Times New Roman" w:hAnsi="Times New Roman" w:eastAsia="仿宋_GB2312" w:cs="Times New Roman"/>
          <w:bCs/>
          <w:color w:val="000000"/>
          <w:kern w:val="0"/>
          <w:sz w:val="32"/>
          <w:szCs w:val="32"/>
        </w:rPr>
        <w:t>万。）分别是：</w:t>
      </w:r>
    </w:p>
    <w:tbl>
      <w:tblPr>
        <w:tblStyle w:val="5"/>
        <w:tblW w:w="938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137"/>
        <w:gridCol w:w="1763"/>
        <w:gridCol w:w="1700"/>
        <w:gridCol w:w="1039"/>
      </w:tblGrid>
      <w:tr w14:paraId="4788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1179ED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序号</w:t>
            </w:r>
          </w:p>
        </w:tc>
        <w:tc>
          <w:tcPr>
            <w:tcW w:w="4137" w:type="dxa"/>
            <w:noWrap/>
            <w:vAlign w:val="center"/>
          </w:tcPr>
          <w:p w14:paraId="2C58F1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企业名称</w:t>
            </w:r>
          </w:p>
        </w:tc>
        <w:tc>
          <w:tcPr>
            <w:tcW w:w="1763" w:type="dxa"/>
            <w:noWrap/>
            <w:vAlign w:val="center"/>
          </w:tcPr>
          <w:p w14:paraId="189CE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首次认定时间</w:t>
            </w:r>
          </w:p>
        </w:tc>
        <w:tc>
          <w:tcPr>
            <w:tcW w:w="1700" w:type="dxa"/>
            <w:noWrap/>
            <w:vAlign w:val="center"/>
          </w:tcPr>
          <w:p w14:paraId="1BC1C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重新认定时间</w:t>
            </w:r>
          </w:p>
        </w:tc>
        <w:tc>
          <w:tcPr>
            <w:tcW w:w="1039" w:type="dxa"/>
            <w:noWrap/>
            <w:vAlign w:val="center"/>
          </w:tcPr>
          <w:p w14:paraId="3D052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val="0"/>
                <w:sz w:val="24"/>
              </w:rPr>
            </w:pPr>
            <w:r>
              <w:rPr>
                <w:rFonts w:hint="default" w:ascii="Times New Roman" w:hAnsi="Times New Roman" w:eastAsia="仿宋_GB2312" w:cs="Times New Roman"/>
                <w:b/>
                <w:bCs w:val="0"/>
                <w:spacing w:val="-20"/>
                <w:sz w:val="24"/>
              </w:rPr>
              <w:t>奖励金额（万元）</w:t>
            </w:r>
          </w:p>
        </w:tc>
      </w:tr>
      <w:tr w14:paraId="4DF9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5112CD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1</w:t>
            </w:r>
          </w:p>
        </w:tc>
        <w:tc>
          <w:tcPr>
            <w:tcW w:w="4137" w:type="dxa"/>
            <w:noWrap/>
            <w:vAlign w:val="center"/>
          </w:tcPr>
          <w:p w14:paraId="57DF6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pacing w:val="-20"/>
                <w:sz w:val="24"/>
              </w:rPr>
            </w:pPr>
            <w:r>
              <w:rPr>
                <w:rFonts w:hint="default" w:ascii="Times New Roman" w:hAnsi="Times New Roman" w:eastAsia="仿宋_GB2312" w:cs="Times New Roman"/>
                <w:bCs/>
                <w:spacing w:val="-20"/>
                <w:sz w:val="24"/>
              </w:rPr>
              <w:t>四川旭阳顺纸制品有限公司</w:t>
            </w:r>
          </w:p>
        </w:tc>
        <w:tc>
          <w:tcPr>
            <w:tcW w:w="1763" w:type="dxa"/>
            <w:noWrap/>
            <w:vAlign w:val="center"/>
          </w:tcPr>
          <w:p w14:paraId="7ADD4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2023年10月</w:t>
            </w:r>
          </w:p>
        </w:tc>
        <w:tc>
          <w:tcPr>
            <w:tcW w:w="1700" w:type="dxa"/>
            <w:noWrap/>
            <w:vAlign w:val="center"/>
          </w:tcPr>
          <w:p w14:paraId="20608F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039" w:type="dxa"/>
            <w:noWrap/>
            <w:vAlign w:val="center"/>
          </w:tcPr>
          <w:p w14:paraId="7EA985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lang w:val="en-US" w:eastAsia="zh-CN"/>
              </w:rPr>
            </w:pPr>
            <w:r>
              <w:rPr>
                <w:rFonts w:hint="default" w:ascii="Times New Roman" w:hAnsi="Times New Roman" w:eastAsia="仿宋_GB2312" w:cs="Times New Roman"/>
                <w:b/>
                <w:sz w:val="24"/>
                <w:lang w:val="en-US" w:eastAsia="zh-CN"/>
              </w:rPr>
              <w:t>50</w:t>
            </w:r>
          </w:p>
        </w:tc>
      </w:tr>
      <w:tr w14:paraId="5B92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563B7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2</w:t>
            </w:r>
          </w:p>
        </w:tc>
        <w:tc>
          <w:tcPr>
            <w:tcW w:w="4137" w:type="dxa"/>
            <w:noWrap/>
            <w:vAlign w:val="center"/>
          </w:tcPr>
          <w:p w14:paraId="4FE18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pacing w:val="-20"/>
                <w:sz w:val="24"/>
              </w:rPr>
            </w:pPr>
            <w:r>
              <w:rPr>
                <w:rFonts w:hint="default" w:ascii="Times New Roman" w:hAnsi="Times New Roman" w:eastAsia="仿宋_GB2312" w:cs="Times New Roman"/>
                <w:bCs/>
                <w:spacing w:val="-28"/>
                <w:sz w:val="24"/>
              </w:rPr>
              <w:t>四川玺昌金属制品有限责任公司</w:t>
            </w:r>
          </w:p>
        </w:tc>
        <w:tc>
          <w:tcPr>
            <w:tcW w:w="1763" w:type="dxa"/>
            <w:noWrap/>
            <w:vAlign w:val="center"/>
          </w:tcPr>
          <w:p w14:paraId="0FA43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2023年10月</w:t>
            </w:r>
          </w:p>
        </w:tc>
        <w:tc>
          <w:tcPr>
            <w:tcW w:w="1700" w:type="dxa"/>
            <w:noWrap/>
            <w:vAlign w:val="center"/>
          </w:tcPr>
          <w:p w14:paraId="3EB8C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039" w:type="dxa"/>
            <w:noWrap/>
            <w:vAlign w:val="center"/>
          </w:tcPr>
          <w:p w14:paraId="25D5A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eastAsia="zh-CN"/>
              </w:rPr>
              <w:t>50</w:t>
            </w:r>
          </w:p>
        </w:tc>
      </w:tr>
      <w:tr w14:paraId="440C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512D91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3</w:t>
            </w:r>
          </w:p>
        </w:tc>
        <w:tc>
          <w:tcPr>
            <w:tcW w:w="4137" w:type="dxa"/>
            <w:noWrap/>
            <w:vAlign w:val="center"/>
          </w:tcPr>
          <w:p w14:paraId="58CB4F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pacing w:val="-20"/>
                <w:sz w:val="24"/>
              </w:rPr>
              <w:t>大竹县成固电子科技有限公司</w:t>
            </w:r>
          </w:p>
        </w:tc>
        <w:tc>
          <w:tcPr>
            <w:tcW w:w="1763" w:type="dxa"/>
            <w:noWrap/>
            <w:vAlign w:val="center"/>
          </w:tcPr>
          <w:p w14:paraId="525114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2023年10月</w:t>
            </w:r>
          </w:p>
        </w:tc>
        <w:tc>
          <w:tcPr>
            <w:tcW w:w="1700" w:type="dxa"/>
            <w:noWrap/>
            <w:vAlign w:val="center"/>
          </w:tcPr>
          <w:p w14:paraId="542122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039" w:type="dxa"/>
            <w:noWrap/>
            <w:vAlign w:val="center"/>
          </w:tcPr>
          <w:p w14:paraId="136674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eastAsia="zh-CN"/>
              </w:rPr>
              <w:t>50</w:t>
            </w:r>
          </w:p>
        </w:tc>
      </w:tr>
      <w:tr w14:paraId="1E92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233D8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4</w:t>
            </w:r>
          </w:p>
        </w:tc>
        <w:tc>
          <w:tcPr>
            <w:tcW w:w="4137" w:type="dxa"/>
            <w:noWrap/>
            <w:vAlign w:val="center"/>
          </w:tcPr>
          <w:p w14:paraId="73903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四川蝉鸣科技有限责任公司</w:t>
            </w:r>
          </w:p>
        </w:tc>
        <w:tc>
          <w:tcPr>
            <w:tcW w:w="1763" w:type="dxa"/>
            <w:noWrap/>
            <w:vAlign w:val="center"/>
          </w:tcPr>
          <w:p w14:paraId="23FC68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2023年10月</w:t>
            </w:r>
          </w:p>
        </w:tc>
        <w:tc>
          <w:tcPr>
            <w:tcW w:w="1700" w:type="dxa"/>
            <w:noWrap/>
            <w:vAlign w:val="center"/>
          </w:tcPr>
          <w:p w14:paraId="7AB77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039" w:type="dxa"/>
            <w:noWrap/>
            <w:vAlign w:val="center"/>
          </w:tcPr>
          <w:p w14:paraId="6F6CE5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eastAsia="zh-CN"/>
              </w:rPr>
              <w:t>50</w:t>
            </w:r>
          </w:p>
        </w:tc>
      </w:tr>
      <w:tr w14:paraId="6206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5ACFC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5</w:t>
            </w:r>
          </w:p>
        </w:tc>
        <w:tc>
          <w:tcPr>
            <w:tcW w:w="4137" w:type="dxa"/>
            <w:noWrap/>
            <w:vAlign w:val="center"/>
          </w:tcPr>
          <w:p w14:paraId="54EA6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大竹县万康生态农业有限公司</w:t>
            </w:r>
          </w:p>
        </w:tc>
        <w:tc>
          <w:tcPr>
            <w:tcW w:w="1763" w:type="dxa"/>
            <w:noWrap/>
            <w:vAlign w:val="center"/>
          </w:tcPr>
          <w:p w14:paraId="0721E4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2023年12月</w:t>
            </w:r>
          </w:p>
        </w:tc>
        <w:tc>
          <w:tcPr>
            <w:tcW w:w="1700" w:type="dxa"/>
            <w:noWrap/>
            <w:vAlign w:val="center"/>
          </w:tcPr>
          <w:p w14:paraId="33D2B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039" w:type="dxa"/>
            <w:noWrap/>
            <w:vAlign w:val="center"/>
          </w:tcPr>
          <w:p w14:paraId="223DA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eastAsia="zh-CN"/>
              </w:rPr>
              <w:t>50</w:t>
            </w:r>
          </w:p>
        </w:tc>
      </w:tr>
      <w:tr w14:paraId="16C3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5E1B27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6</w:t>
            </w:r>
          </w:p>
        </w:tc>
        <w:tc>
          <w:tcPr>
            <w:tcW w:w="4137" w:type="dxa"/>
            <w:noWrap/>
            <w:vAlign w:val="center"/>
          </w:tcPr>
          <w:p w14:paraId="17C2E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大竹县卓远网络科技有限公司</w:t>
            </w:r>
          </w:p>
        </w:tc>
        <w:tc>
          <w:tcPr>
            <w:tcW w:w="1763" w:type="dxa"/>
            <w:noWrap/>
            <w:vAlign w:val="center"/>
          </w:tcPr>
          <w:p w14:paraId="190DB9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2023年12月</w:t>
            </w:r>
          </w:p>
        </w:tc>
        <w:tc>
          <w:tcPr>
            <w:tcW w:w="1700" w:type="dxa"/>
            <w:noWrap/>
            <w:vAlign w:val="center"/>
          </w:tcPr>
          <w:p w14:paraId="07AD24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039" w:type="dxa"/>
            <w:noWrap/>
            <w:vAlign w:val="center"/>
          </w:tcPr>
          <w:p w14:paraId="6434F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eastAsia="zh-CN"/>
              </w:rPr>
              <w:t>50</w:t>
            </w:r>
          </w:p>
        </w:tc>
      </w:tr>
      <w:tr w14:paraId="044E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584003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7</w:t>
            </w:r>
          </w:p>
        </w:tc>
        <w:tc>
          <w:tcPr>
            <w:tcW w:w="4137" w:type="dxa"/>
            <w:noWrap/>
            <w:vAlign w:val="center"/>
          </w:tcPr>
          <w:p w14:paraId="7D093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四川喜度空间建筑装饰设计有限公司</w:t>
            </w:r>
          </w:p>
        </w:tc>
        <w:tc>
          <w:tcPr>
            <w:tcW w:w="1763" w:type="dxa"/>
            <w:noWrap/>
            <w:vAlign w:val="center"/>
          </w:tcPr>
          <w:p w14:paraId="5A037B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2023年12月</w:t>
            </w:r>
          </w:p>
        </w:tc>
        <w:tc>
          <w:tcPr>
            <w:tcW w:w="1700" w:type="dxa"/>
            <w:noWrap/>
            <w:vAlign w:val="center"/>
          </w:tcPr>
          <w:p w14:paraId="15DFCB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039" w:type="dxa"/>
            <w:noWrap/>
            <w:vAlign w:val="center"/>
          </w:tcPr>
          <w:p w14:paraId="30950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eastAsia="zh-CN"/>
              </w:rPr>
              <w:t>50</w:t>
            </w:r>
          </w:p>
        </w:tc>
      </w:tr>
      <w:tr w14:paraId="51D7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0AFED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8</w:t>
            </w:r>
          </w:p>
        </w:tc>
        <w:tc>
          <w:tcPr>
            <w:tcW w:w="4137" w:type="dxa"/>
            <w:noWrap/>
            <w:vAlign w:val="center"/>
          </w:tcPr>
          <w:p w14:paraId="10B60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大竹县神泉食品科技有限公司</w:t>
            </w:r>
          </w:p>
        </w:tc>
        <w:tc>
          <w:tcPr>
            <w:tcW w:w="1763" w:type="dxa"/>
            <w:noWrap/>
            <w:vAlign w:val="center"/>
          </w:tcPr>
          <w:p w14:paraId="3BFDB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2023年12月</w:t>
            </w:r>
          </w:p>
        </w:tc>
        <w:tc>
          <w:tcPr>
            <w:tcW w:w="1700" w:type="dxa"/>
            <w:noWrap/>
            <w:vAlign w:val="center"/>
          </w:tcPr>
          <w:p w14:paraId="5BF24E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039" w:type="dxa"/>
            <w:noWrap/>
            <w:vAlign w:val="center"/>
          </w:tcPr>
          <w:p w14:paraId="05C12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eastAsia="zh-CN"/>
              </w:rPr>
              <w:t>50</w:t>
            </w:r>
          </w:p>
        </w:tc>
      </w:tr>
      <w:tr w14:paraId="485D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24F162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9</w:t>
            </w:r>
          </w:p>
        </w:tc>
        <w:tc>
          <w:tcPr>
            <w:tcW w:w="4137" w:type="dxa"/>
            <w:noWrap/>
            <w:vAlign w:val="center"/>
          </w:tcPr>
          <w:p w14:paraId="670E4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四川聚豪锦悦农林科技有限公司</w:t>
            </w:r>
          </w:p>
        </w:tc>
        <w:tc>
          <w:tcPr>
            <w:tcW w:w="1763" w:type="dxa"/>
            <w:noWrap/>
            <w:vAlign w:val="center"/>
          </w:tcPr>
          <w:p w14:paraId="3F3C7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700" w:type="dxa"/>
            <w:noWrap/>
            <w:vAlign w:val="center"/>
          </w:tcPr>
          <w:p w14:paraId="35E41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2023年12月</w:t>
            </w:r>
          </w:p>
        </w:tc>
        <w:tc>
          <w:tcPr>
            <w:tcW w:w="1039" w:type="dxa"/>
            <w:noWrap/>
            <w:vAlign w:val="center"/>
          </w:tcPr>
          <w:p w14:paraId="5F5A2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lang w:val="en-US" w:eastAsia="zh-CN"/>
              </w:rPr>
            </w:pPr>
            <w:r>
              <w:rPr>
                <w:rFonts w:hint="default" w:ascii="Times New Roman" w:hAnsi="Times New Roman" w:eastAsia="仿宋_GB2312" w:cs="Times New Roman"/>
                <w:b/>
                <w:sz w:val="24"/>
                <w:lang w:val="en-US" w:eastAsia="zh-CN"/>
              </w:rPr>
              <w:t>20</w:t>
            </w:r>
          </w:p>
        </w:tc>
      </w:tr>
      <w:tr w14:paraId="13E3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4922B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10</w:t>
            </w:r>
          </w:p>
        </w:tc>
        <w:tc>
          <w:tcPr>
            <w:tcW w:w="4137" w:type="dxa"/>
            <w:noWrap/>
            <w:vAlign w:val="center"/>
          </w:tcPr>
          <w:p w14:paraId="3D22C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达州市同展建材有限责任公司</w:t>
            </w:r>
          </w:p>
        </w:tc>
        <w:tc>
          <w:tcPr>
            <w:tcW w:w="1763" w:type="dxa"/>
            <w:noWrap/>
            <w:vAlign w:val="center"/>
          </w:tcPr>
          <w:p w14:paraId="49B62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700" w:type="dxa"/>
            <w:noWrap/>
            <w:vAlign w:val="center"/>
          </w:tcPr>
          <w:p w14:paraId="1D261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pacing w:val="-20"/>
                <w:sz w:val="24"/>
                <w:lang w:val="en-US" w:eastAsia="zh-CN"/>
              </w:rPr>
            </w:pPr>
            <w:r>
              <w:rPr>
                <w:rFonts w:hint="default" w:ascii="Times New Roman" w:hAnsi="Times New Roman" w:eastAsia="仿宋_GB2312" w:cs="Times New Roman"/>
                <w:bCs/>
                <w:sz w:val="24"/>
                <w:lang w:val="en-US" w:eastAsia="zh-CN"/>
              </w:rPr>
              <w:t>2023年12月</w:t>
            </w:r>
          </w:p>
        </w:tc>
        <w:tc>
          <w:tcPr>
            <w:tcW w:w="1039" w:type="dxa"/>
            <w:noWrap/>
            <w:vAlign w:val="center"/>
          </w:tcPr>
          <w:p w14:paraId="48EE39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eastAsia="zh-CN"/>
              </w:rPr>
              <w:t>20</w:t>
            </w:r>
          </w:p>
        </w:tc>
      </w:tr>
      <w:tr w14:paraId="4952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28D6CC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11</w:t>
            </w:r>
          </w:p>
        </w:tc>
        <w:tc>
          <w:tcPr>
            <w:tcW w:w="4137" w:type="dxa"/>
            <w:noWrap/>
            <w:vAlign w:val="center"/>
          </w:tcPr>
          <w:p w14:paraId="1862A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四川川环科技股份有限公司</w:t>
            </w:r>
          </w:p>
        </w:tc>
        <w:tc>
          <w:tcPr>
            <w:tcW w:w="1763" w:type="dxa"/>
            <w:noWrap/>
            <w:vAlign w:val="center"/>
          </w:tcPr>
          <w:p w14:paraId="77F0DF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700" w:type="dxa"/>
            <w:noWrap/>
            <w:vAlign w:val="center"/>
          </w:tcPr>
          <w:p w14:paraId="2C91D6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pacing w:val="-20"/>
                <w:sz w:val="24"/>
                <w:lang w:val="en-US" w:eastAsia="zh-CN"/>
              </w:rPr>
            </w:pPr>
            <w:r>
              <w:rPr>
                <w:rFonts w:hint="default" w:ascii="Times New Roman" w:hAnsi="Times New Roman" w:eastAsia="仿宋_GB2312" w:cs="Times New Roman"/>
                <w:bCs/>
                <w:sz w:val="24"/>
                <w:lang w:val="en-US" w:eastAsia="zh-CN"/>
              </w:rPr>
              <w:t>2023年10月</w:t>
            </w:r>
          </w:p>
        </w:tc>
        <w:tc>
          <w:tcPr>
            <w:tcW w:w="1039" w:type="dxa"/>
            <w:noWrap/>
            <w:vAlign w:val="center"/>
          </w:tcPr>
          <w:p w14:paraId="05D0DB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eastAsia="zh-CN"/>
              </w:rPr>
              <w:t>20</w:t>
            </w:r>
          </w:p>
        </w:tc>
      </w:tr>
      <w:tr w14:paraId="2714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5D3AFA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12</w:t>
            </w:r>
          </w:p>
        </w:tc>
        <w:tc>
          <w:tcPr>
            <w:tcW w:w="4137" w:type="dxa"/>
            <w:noWrap/>
            <w:vAlign w:val="center"/>
          </w:tcPr>
          <w:p w14:paraId="6326C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四川会通汽车管业制造有限公司</w:t>
            </w:r>
          </w:p>
        </w:tc>
        <w:tc>
          <w:tcPr>
            <w:tcW w:w="1763" w:type="dxa"/>
            <w:noWrap/>
            <w:vAlign w:val="center"/>
          </w:tcPr>
          <w:p w14:paraId="64DA4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700" w:type="dxa"/>
            <w:noWrap/>
            <w:vAlign w:val="center"/>
          </w:tcPr>
          <w:p w14:paraId="18490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2023年</w:t>
            </w:r>
            <w:r>
              <w:rPr>
                <w:rFonts w:hint="eastAsia" w:ascii="Times New Roman" w:hAnsi="Times New Roman" w:eastAsia="仿宋_GB2312" w:cs="Times New Roman"/>
                <w:bCs/>
                <w:sz w:val="24"/>
                <w:lang w:val="en-US" w:eastAsia="zh-CN"/>
              </w:rPr>
              <w:t>12</w:t>
            </w:r>
            <w:r>
              <w:rPr>
                <w:rFonts w:hint="default" w:ascii="Times New Roman" w:hAnsi="Times New Roman" w:eastAsia="仿宋_GB2312" w:cs="Times New Roman"/>
                <w:bCs/>
                <w:sz w:val="24"/>
                <w:lang w:val="en-US" w:eastAsia="zh-CN"/>
              </w:rPr>
              <w:t>月</w:t>
            </w:r>
          </w:p>
        </w:tc>
        <w:tc>
          <w:tcPr>
            <w:tcW w:w="1039" w:type="dxa"/>
            <w:noWrap/>
            <w:vAlign w:val="center"/>
          </w:tcPr>
          <w:p w14:paraId="10A953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eastAsia="zh-CN"/>
              </w:rPr>
              <w:t>20</w:t>
            </w:r>
          </w:p>
        </w:tc>
      </w:tr>
      <w:tr w14:paraId="6A14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2E01CF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13</w:t>
            </w:r>
          </w:p>
        </w:tc>
        <w:tc>
          <w:tcPr>
            <w:tcW w:w="4137" w:type="dxa"/>
            <w:noWrap/>
            <w:vAlign w:val="center"/>
          </w:tcPr>
          <w:p w14:paraId="4705E5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大竹县全畅麻纺有限公司</w:t>
            </w:r>
          </w:p>
        </w:tc>
        <w:tc>
          <w:tcPr>
            <w:tcW w:w="1763" w:type="dxa"/>
            <w:noWrap/>
            <w:vAlign w:val="center"/>
          </w:tcPr>
          <w:p w14:paraId="60ADE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700" w:type="dxa"/>
            <w:noWrap/>
            <w:vAlign w:val="center"/>
          </w:tcPr>
          <w:p w14:paraId="6547FF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2023年</w:t>
            </w:r>
            <w:r>
              <w:rPr>
                <w:rFonts w:hint="eastAsia" w:ascii="Times New Roman" w:hAnsi="Times New Roman" w:eastAsia="仿宋_GB2312" w:cs="Times New Roman"/>
                <w:bCs/>
                <w:sz w:val="24"/>
                <w:lang w:val="en-US" w:eastAsia="zh-CN"/>
              </w:rPr>
              <w:t>12</w:t>
            </w:r>
            <w:r>
              <w:rPr>
                <w:rFonts w:hint="default" w:ascii="Times New Roman" w:hAnsi="Times New Roman" w:eastAsia="仿宋_GB2312" w:cs="Times New Roman"/>
                <w:bCs/>
                <w:sz w:val="24"/>
                <w:lang w:val="en-US" w:eastAsia="zh-CN"/>
              </w:rPr>
              <w:t>月</w:t>
            </w:r>
          </w:p>
        </w:tc>
        <w:tc>
          <w:tcPr>
            <w:tcW w:w="1039" w:type="dxa"/>
            <w:noWrap/>
            <w:vAlign w:val="center"/>
          </w:tcPr>
          <w:p w14:paraId="36959E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lang w:val="en-US" w:eastAsia="zh-CN"/>
              </w:rPr>
            </w:pPr>
            <w:r>
              <w:rPr>
                <w:rFonts w:hint="default" w:ascii="Times New Roman" w:hAnsi="Times New Roman" w:eastAsia="仿宋_GB2312" w:cs="Times New Roman"/>
                <w:b/>
                <w:sz w:val="24"/>
                <w:lang w:val="en-US" w:eastAsia="zh-CN"/>
              </w:rPr>
              <w:t>20</w:t>
            </w:r>
          </w:p>
        </w:tc>
      </w:tr>
      <w:tr w14:paraId="5EF4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noWrap/>
            <w:vAlign w:val="center"/>
          </w:tcPr>
          <w:p w14:paraId="092E1E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14</w:t>
            </w:r>
          </w:p>
        </w:tc>
        <w:tc>
          <w:tcPr>
            <w:tcW w:w="4137" w:type="dxa"/>
            <w:noWrap/>
            <w:vAlign w:val="center"/>
          </w:tcPr>
          <w:p w14:paraId="387A2B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四川省丰源创业孵化器有限公司</w:t>
            </w:r>
          </w:p>
        </w:tc>
        <w:tc>
          <w:tcPr>
            <w:tcW w:w="1763" w:type="dxa"/>
            <w:noWrap/>
            <w:vAlign w:val="center"/>
          </w:tcPr>
          <w:p w14:paraId="5B562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rPr>
            </w:pPr>
          </w:p>
        </w:tc>
        <w:tc>
          <w:tcPr>
            <w:tcW w:w="1700" w:type="dxa"/>
            <w:noWrap/>
            <w:vAlign w:val="center"/>
          </w:tcPr>
          <w:p w14:paraId="16C38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2023年12月</w:t>
            </w:r>
          </w:p>
        </w:tc>
        <w:tc>
          <w:tcPr>
            <w:tcW w:w="1039" w:type="dxa"/>
            <w:noWrap/>
            <w:vAlign w:val="center"/>
          </w:tcPr>
          <w:p w14:paraId="764D2B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lang w:val="en-US" w:eastAsia="zh-CN"/>
              </w:rPr>
            </w:pPr>
            <w:r>
              <w:rPr>
                <w:rFonts w:hint="default" w:ascii="Times New Roman" w:hAnsi="Times New Roman" w:eastAsia="仿宋_GB2312" w:cs="Times New Roman"/>
                <w:b/>
                <w:sz w:val="24"/>
                <w:lang w:val="en-US" w:eastAsia="zh-CN"/>
              </w:rPr>
              <w:t>20</w:t>
            </w:r>
          </w:p>
        </w:tc>
      </w:tr>
      <w:tr w14:paraId="4E9C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6" w:type="dxa"/>
            <w:gridSpan w:val="4"/>
            <w:noWrap/>
            <w:vAlign w:val="center"/>
          </w:tcPr>
          <w:p w14:paraId="74F97A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373" w:firstLineChars="140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
                <w:bCs w:val="0"/>
                <w:sz w:val="24"/>
              </w:rPr>
              <w:t xml:space="preserve">合  </w:t>
            </w:r>
            <w:r>
              <w:rPr>
                <w:rFonts w:hint="default" w:ascii="Times New Roman" w:hAnsi="Times New Roman" w:eastAsia="仿宋_GB2312" w:cs="Times New Roman"/>
                <w:b/>
                <w:bCs w:val="0"/>
                <w:sz w:val="24"/>
                <w:lang w:val="en-US" w:eastAsia="zh-CN"/>
              </w:rPr>
              <w:t xml:space="preserve">            </w:t>
            </w:r>
            <w:r>
              <w:rPr>
                <w:rFonts w:hint="default" w:ascii="Times New Roman" w:hAnsi="Times New Roman" w:eastAsia="仿宋_GB2312" w:cs="Times New Roman"/>
                <w:b/>
                <w:bCs w:val="0"/>
                <w:sz w:val="24"/>
              </w:rPr>
              <w:t xml:space="preserve">  计</w:t>
            </w:r>
          </w:p>
        </w:tc>
        <w:tc>
          <w:tcPr>
            <w:tcW w:w="1039" w:type="dxa"/>
            <w:noWrap/>
            <w:vAlign w:val="center"/>
          </w:tcPr>
          <w:p w14:paraId="284339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lang w:val="en-US" w:eastAsia="zh-CN"/>
              </w:rPr>
            </w:pPr>
            <w:r>
              <w:rPr>
                <w:rFonts w:hint="default" w:ascii="Times New Roman" w:hAnsi="Times New Roman" w:eastAsia="仿宋_GB2312" w:cs="Times New Roman"/>
                <w:b/>
                <w:sz w:val="24"/>
                <w:lang w:val="en-US" w:eastAsia="zh-CN"/>
              </w:rPr>
              <w:t>520</w:t>
            </w:r>
          </w:p>
        </w:tc>
      </w:tr>
    </w:tbl>
    <w:p w14:paraId="28EB1D2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科研平台运行补助</w:t>
      </w:r>
    </w:p>
    <w:p w14:paraId="654CA34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政策依据：</w:t>
      </w:r>
      <w:r>
        <w:rPr>
          <w:rFonts w:hint="default" w:ascii="Times New Roman" w:hAnsi="Times New Roman" w:eastAsia="仿宋_GB2312" w:cs="Times New Roman"/>
          <w:sz w:val="32"/>
          <w:szCs w:val="32"/>
        </w:rPr>
        <w:t>《中共大竹县委大竹县人民政府关于促进民营经济</w:t>
      </w:r>
      <w:r>
        <w:rPr>
          <w:rFonts w:hint="default" w:ascii="Times New Roman" w:hAnsi="Times New Roman" w:eastAsia="仿宋_GB2312" w:cs="Times New Roman"/>
          <w:sz w:val="32"/>
          <w:szCs w:val="32"/>
          <w:lang w:val="en-US" w:eastAsia="zh-CN"/>
        </w:rPr>
        <w:t>高质量</w:t>
      </w:r>
      <w:r>
        <w:rPr>
          <w:rFonts w:hint="default" w:ascii="Times New Roman" w:hAnsi="Times New Roman" w:eastAsia="仿宋_GB2312" w:cs="Times New Roman"/>
          <w:sz w:val="32"/>
          <w:szCs w:val="32"/>
        </w:rPr>
        <w:t>发展的实施意见》（竹委发〔</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w:t>
      </w:r>
      <w:r>
        <w:rPr>
          <w:rFonts w:hint="default" w:ascii="Times New Roman" w:hAnsi="Times New Roman" w:eastAsia="仿宋_GB2312" w:cs="Times New Roman"/>
          <w:bCs/>
          <w:sz w:val="32"/>
          <w:szCs w:val="32"/>
        </w:rPr>
        <w:t>文件第</w:t>
      </w:r>
      <w:r>
        <w:rPr>
          <w:rFonts w:hint="default" w:ascii="Times New Roman" w:hAnsi="Times New Roman" w:eastAsia="仿宋_GB2312" w:cs="Times New Roman"/>
          <w:bCs/>
          <w:sz w:val="32"/>
          <w:szCs w:val="32"/>
          <w:lang w:val="en-US" w:eastAsia="zh-CN"/>
        </w:rPr>
        <w:t>17</w:t>
      </w:r>
      <w:r>
        <w:rPr>
          <w:rFonts w:hint="default" w:ascii="Times New Roman" w:hAnsi="Times New Roman" w:eastAsia="仿宋_GB2312" w:cs="Times New Roman"/>
          <w:bCs/>
          <w:sz w:val="32"/>
          <w:szCs w:val="32"/>
        </w:rPr>
        <w:t>页</w:t>
      </w:r>
      <w:r>
        <w:rPr>
          <w:rFonts w:hint="default" w:ascii="Times New Roman" w:hAnsi="Times New Roman" w:eastAsia="仿宋_GB2312" w:cs="Times New Roman"/>
          <w:bCs/>
          <w:sz w:val="32"/>
          <w:szCs w:val="32"/>
          <w:lang w:eastAsia="zh-CN"/>
        </w:rPr>
        <w:t>第</w:t>
      </w:r>
      <w:r>
        <w:rPr>
          <w:rFonts w:hint="default" w:ascii="Times New Roman" w:hAnsi="Times New Roman" w:eastAsia="仿宋_GB2312" w:cs="Times New Roman"/>
          <w:bCs/>
          <w:sz w:val="32"/>
          <w:szCs w:val="32"/>
          <w:lang w:val="en-US" w:eastAsia="zh-CN"/>
        </w:rPr>
        <w:t>3点</w:t>
      </w:r>
      <w:r>
        <w:rPr>
          <w:rFonts w:hint="default" w:ascii="Times New Roman" w:hAnsi="Times New Roman" w:eastAsia="仿宋_GB2312" w:cs="Times New Roman"/>
          <w:bCs/>
          <w:color w:val="000000"/>
          <w:sz w:val="32"/>
          <w:szCs w:val="32"/>
        </w:rPr>
        <w:t>：对国家、省、市级工程技术研究中心或重点实验室，每年经考评合格后分别给予</w:t>
      </w:r>
      <w:r>
        <w:rPr>
          <w:rFonts w:ascii="Times New Roman" w:hAnsi="Times New Roman" w:eastAsia="仿宋_GB2312" w:cs="Times New Roman"/>
          <w:bCs/>
          <w:color w:val="000000"/>
          <w:sz w:val="32"/>
          <w:szCs w:val="32"/>
        </w:rPr>
        <w:t>20</w:t>
      </w:r>
      <w:r>
        <w:rPr>
          <w:rFonts w:hint="default" w:ascii="Times New Roman" w:hAnsi="Times New Roman" w:eastAsia="仿宋_GB2312" w:cs="Times New Roman"/>
          <w:bCs/>
          <w:color w:val="000000"/>
          <w:sz w:val="32"/>
          <w:szCs w:val="32"/>
        </w:rPr>
        <w:t>万元、</w:t>
      </w:r>
      <w:r>
        <w:rPr>
          <w:rFonts w:ascii="Times New Roman" w:hAnsi="Times New Roman" w:eastAsia="仿宋_GB2312" w:cs="Times New Roman"/>
          <w:bCs/>
          <w:color w:val="000000"/>
          <w:sz w:val="32"/>
          <w:szCs w:val="32"/>
        </w:rPr>
        <w:t>15</w:t>
      </w:r>
      <w:r>
        <w:rPr>
          <w:rFonts w:hint="default" w:ascii="Times New Roman" w:hAnsi="Times New Roman" w:eastAsia="仿宋_GB2312" w:cs="Times New Roman"/>
          <w:bCs/>
          <w:color w:val="000000"/>
          <w:sz w:val="32"/>
          <w:szCs w:val="32"/>
        </w:rPr>
        <w:t>万元、</w:t>
      </w:r>
      <w:r>
        <w:rPr>
          <w:rFonts w:ascii="Times New Roman" w:hAnsi="Times New Roman" w:eastAsia="仿宋_GB2312" w:cs="Times New Roman"/>
          <w:bCs/>
          <w:color w:val="000000"/>
          <w:sz w:val="32"/>
          <w:szCs w:val="32"/>
        </w:rPr>
        <w:t>10</w:t>
      </w:r>
      <w:r>
        <w:rPr>
          <w:rFonts w:hint="default" w:ascii="Times New Roman" w:hAnsi="Times New Roman" w:eastAsia="仿宋_GB2312" w:cs="Times New Roman"/>
          <w:bCs/>
          <w:color w:val="000000"/>
          <w:sz w:val="32"/>
          <w:szCs w:val="32"/>
        </w:rPr>
        <w:t>万元运行补助。</w:t>
      </w:r>
    </w:p>
    <w:p w14:paraId="4F7FDDB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cs="Times New Roman"/>
        </w:rPr>
      </w:pPr>
      <w:r>
        <w:rPr>
          <w:rFonts w:hint="default" w:ascii="Times New Roman" w:hAnsi="Times New Roman" w:eastAsia="仿宋_GB2312" w:cs="Times New Roman"/>
          <w:bCs/>
          <w:color w:val="000000"/>
          <w:sz w:val="32"/>
          <w:szCs w:val="32"/>
        </w:rPr>
        <w:t>补助资金：</w:t>
      </w:r>
      <w:r>
        <w:rPr>
          <w:rFonts w:hint="default" w:ascii="Times New Roman" w:hAnsi="Times New Roman" w:eastAsia="仿宋_GB2312" w:cs="Times New Roman"/>
          <w:bCs/>
          <w:sz w:val="32"/>
          <w:szCs w:val="32"/>
          <w:lang w:val="en-US" w:eastAsia="zh-CN"/>
        </w:rPr>
        <w:t>80</w:t>
      </w:r>
      <w:r>
        <w:rPr>
          <w:rFonts w:hint="default" w:ascii="Times New Roman" w:hAnsi="Times New Roman" w:eastAsia="仿宋_GB2312" w:cs="Times New Roman"/>
          <w:bCs/>
          <w:color w:val="000000"/>
          <w:kern w:val="0"/>
          <w:sz w:val="32"/>
          <w:szCs w:val="32"/>
        </w:rPr>
        <w:t>万元。（</w:t>
      </w:r>
      <w:r>
        <w:rPr>
          <w:rFonts w:hint="eastAsia" w:ascii="Times New Roman" w:hAnsi="Times New Roman" w:eastAsia="仿宋_GB2312" w:cs="Times New Roman"/>
          <w:bCs/>
          <w:color w:val="000000"/>
          <w:kern w:val="0"/>
          <w:sz w:val="32"/>
          <w:szCs w:val="32"/>
          <w:lang w:val="en-US" w:eastAsia="zh-CN"/>
        </w:rPr>
        <w:t>其中</w:t>
      </w:r>
      <w:r>
        <w:rPr>
          <w:rFonts w:hint="default" w:ascii="Times New Roman" w:hAnsi="Times New Roman" w:eastAsia="仿宋_GB2312" w:cs="Times New Roman"/>
          <w:bCs/>
          <w:color w:val="000000"/>
          <w:kern w:val="0"/>
          <w:sz w:val="32"/>
          <w:szCs w:val="32"/>
          <w:lang w:val="en-US" w:eastAsia="zh-CN"/>
        </w:rPr>
        <w:t>2</w:t>
      </w:r>
      <w:r>
        <w:rPr>
          <w:rFonts w:hint="default" w:ascii="Times New Roman" w:hAnsi="Times New Roman" w:eastAsia="仿宋_GB2312" w:cs="Times New Roman"/>
          <w:bCs/>
          <w:color w:val="000000"/>
          <w:kern w:val="0"/>
          <w:sz w:val="32"/>
          <w:szCs w:val="32"/>
        </w:rPr>
        <w:t>家省级创新平台</w:t>
      </w:r>
      <w:r>
        <w:rPr>
          <w:rFonts w:hint="eastAsia" w:ascii="Times New Roman" w:hAnsi="Times New Roman" w:eastAsia="仿宋_GB2312" w:cs="Times New Roman"/>
          <w:bCs/>
          <w:color w:val="000000"/>
          <w:kern w:val="0"/>
          <w:sz w:val="32"/>
          <w:szCs w:val="32"/>
          <w:lang w:val="en-US" w:eastAsia="zh-CN"/>
        </w:rPr>
        <w:t>补助资金合计30万元，</w:t>
      </w:r>
      <w:r>
        <w:rPr>
          <w:rFonts w:hint="default" w:ascii="Times New Roman" w:hAnsi="Times New Roman" w:eastAsia="仿宋_GB2312" w:cs="Times New Roman"/>
          <w:bCs/>
          <w:color w:val="000000"/>
          <w:kern w:val="0"/>
          <w:sz w:val="32"/>
          <w:szCs w:val="32"/>
          <w:lang w:val="en-US" w:eastAsia="zh-CN"/>
        </w:rPr>
        <w:t>5</w:t>
      </w:r>
      <w:r>
        <w:rPr>
          <w:rFonts w:hint="default" w:ascii="Times New Roman" w:hAnsi="Times New Roman" w:eastAsia="仿宋_GB2312" w:cs="Times New Roman"/>
          <w:bCs/>
          <w:color w:val="000000"/>
          <w:kern w:val="0"/>
          <w:sz w:val="32"/>
          <w:szCs w:val="32"/>
        </w:rPr>
        <w:t>家市级创新平台运行补助资金</w:t>
      </w:r>
      <w:r>
        <w:rPr>
          <w:rFonts w:hint="eastAsia" w:ascii="Times New Roman" w:hAnsi="Times New Roman" w:eastAsia="仿宋_GB2312" w:cs="Times New Roman"/>
          <w:bCs/>
          <w:color w:val="000000"/>
          <w:kern w:val="0"/>
          <w:sz w:val="32"/>
          <w:szCs w:val="32"/>
          <w:lang w:val="en-US" w:eastAsia="zh-CN"/>
        </w:rPr>
        <w:t>共5</w:t>
      </w:r>
      <w:r>
        <w:rPr>
          <w:rFonts w:hint="default" w:ascii="Times New Roman" w:hAnsi="Times New Roman" w:eastAsia="仿宋_GB2312" w:cs="Times New Roman"/>
          <w:bCs/>
          <w:color w:val="000000"/>
          <w:kern w:val="0"/>
          <w:sz w:val="32"/>
          <w:szCs w:val="32"/>
          <w:lang w:val="en-US" w:eastAsia="zh-CN"/>
        </w:rPr>
        <w:t>0</w:t>
      </w:r>
      <w:r>
        <w:rPr>
          <w:rFonts w:hint="default" w:ascii="Times New Roman" w:hAnsi="Times New Roman" w:eastAsia="仿宋_GB2312" w:cs="Times New Roman"/>
          <w:bCs/>
          <w:color w:val="000000"/>
          <w:kern w:val="0"/>
          <w:sz w:val="32"/>
          <w:szCs w:val="32"/>
        </w:rPr>
        <w:t>万）分别是：</w:t>
      </w:r>
    </w:p>
    <w:tbl>
      <w:tblPr>
        <w:tblStyle w:val="5"/>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782"/>
        <w:gridCol w:w="559"/>
        <w:gridCol w:w="2670"/>
        <w:gridCol w:w="2656"/>
        <w:gridCol w:w="1186"/>
      </w:tblGrid>
      <w:tr w14:paraId="375F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749" w:type="dxa"/>
            <w:noWrap/>
            <w:vAlign w:val="center"/>
          </w:tcPr>
          <w:p w14:paraId="48754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1782" w:type="dxa"/>
            <w:noWrap/>
            <w:vAlign w:val="center"/>
          </w:tcPr>
          <w:p w14:paraId="6B3C1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建设单位</w:t>
            </w:r>
          </w:p>
        </w:tc>
        <w:tc>
          <w:tcPr>
            <w:tcW w:w="559" w:type="dxa"/>
            <w:noWrap/>
            <w:vAlign w:val="center"/>
          </w:tcPr>
          <w:p w14:paraId="14FC3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级别</w:t>
            </w:r>
          </w:p>
        </w:tc>
        <w:tc>
          <w:tcPr>
            <w:tcW w:w="2670" w:type="dxa"/>
            <w:noWrap/>
            <w:vAlign w:val="center"/>
          </w:tcPr>
          <w:p w14:paraId="04336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研发平台名称</w:t>
            </w:r>
          </w:p>
        </w:tc>
        <w:tc>
          <w:tcPr>
            <w:tcW w:w="2656" w:type="dxa"/>
            <w:noWrap/>
            <w:vAlign w:val="center"/>
          </w:tcPr>
          <w:p w14:paraId="6D3BD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批准单位及文号</w:t>
            </w:r>
          </w:p>
        </w:tc>
        <w:tc>
          <w:tcPr>
            <w:tcW w:w="1186" w:type="dxa"/>
            <w:noWrap/>
            <w:vAlign w:val="center"/>
          </w:tcPr>
          <w:p w14:paraId="64E0D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202</w:t>
            </w:r>
            <w:r>
              <w:rPr>
                <w:rFonts w:hint="default" w:ascii="Times New Roman" w:hAnsi="Times New Roman" w:eastAsia="仿宋_GB2312" w:cs="Times New Roman"/>
                <w:b/>
                <w:bCs/>
                <w:sz w:val="24"/>
                <w:lang w:val="en-US" w:eastAsia="zh-CN"/>
              </w:rPr>
              <w:t>3</w:t>
            </w:r>
            <w:r>
              <w:rPr>
                <w:rFonts w:hint="default" w:ascii="Times New Roman" w:hAnsi="Times New Roman" w:eastAsia="仿宋_GB2312" w:cs="Times New Roman"/>
                <w:b/>
                <w:bCs/>
                <w:sz w:val="24"/>
              </w:rPr>
              <w:t>运行补助金额（万元）</w:t>
            </w:r>
          </w:p>
        </w:tc>
      </w:tr>
      <w:tr w14:paraId="43A8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49" w:type="dxa"/>
            <w:noWrap/>
            <w:vAlign w:val="center"/>
          </w:tcPr>
          <w:p w14:paraId="36AD4C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782" w:type="dxa"/>
            <w:noWrap/>
            <w:vAlign w:val="center"/>
          </w:tcPr>
          <w:p w14:paraId="278ED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四川川环科技股份有限公司</w:t>
            </w:r>
          </w:p>
        </w:tc>
        <w:tc>
          <w:tcPr>
            <w:tcW w:w="559" w:type="dxa"/>
            <w:noWrap/>
            <w:vAlign w:val="center"/>
          </w:tcPr>
          <w:p w14:paraId="44170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省级</w:t>
            </w:r>
          </w:p>
        </w:tc>
        <w:tc>
          <w:tcPr>
            <w:tcW w:w="2670" w:type="dxa"/>
            <w:noWrap/>
            <w:vAlign w:val="center"/>
          </w:tcPr>
          <w:p w14:paraId="13444E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汽车特种高分子材料工程四川省重点实验室</w:t>
            </w:r>
          </w:p>
        </w:tc>
        <w:tc>
          <w:tcPr>
            <w:tcW w:w="2656" w:type="dxa"/>
            <w:noWrap/>
            <w:vAlign w:val="center"/>
          </w:tcPr>
          <w:p w14:paraId="6EBDD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四川省科学技术厅（川科基〔2008〕10号</w:t>
            </w:r>
          </w:p>
        </w:tc>
        <w:tc>
          <w:tcPr>
            <w:tcW w:w="1186" w:type="dxa"/>
            <w:noWrap/>
            <w:vAlign w:val="center"/>
          </w:tcPr>
          <w:p w14:paraId="0D6081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15</w:t>
            </w:r>
          </w:p>
        </w:tc>
      </w:tr>
      <w:tr w14:paraId="453F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49" w:type="dxa"/>
            <w:noWrap/>
            <w:vAlign w:val="center"/>
          </w:tcPr>
          <w:p w14:paraId="25F89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w:t>
            </w:r>
          </w:p>
        </w:tc>
        <w:tc>
          <w:tcPr>
            <w:tcW w:w="1782" w:type="dxa"/>
            <w:noWrap/>
            <w:vAlign w:val="center"/>
          </w:tcPr>
          <w:p w14:paraId="7EA9CB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四川川东电缆有限责任公司</w:t>
            </w:r>
          </w:p>
        </w:tc>
        <w:tc>
          <w:tcPr>
            <w:tcW w:w="559" w:type="dxa"/>
            <w:noWrap/>
            <w:vAlign w:val="center"/>
          </w:tcPr>
          <w:p w14:paraId="0BD1F6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省级</w:t>
            </w:r>
          </w:p>
        </w:tc>
        <w:tc>
          <w:tcPr>
            <w:tcW w:w="2670" w:type="dxa"/>
            <w:noWrap/>
            <w:vAlign w:val="center"/>
          </w:tcPr>
          <w:p w14:paraId="0B0AB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四川省柔性电缆工程技术研究中心</w:t>
            </w:r>
          </w:p>
        </w:tc>
        <w:tc>
          <w:tcPr>
            <w:tcW w:w="2656" w:type="dxa"/>
            <w:noWrap/>
            <w:vAlign w:val="center"/>
          </w:tcPr>
          <w:p w14:paraId="4787C8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四川省科学技术厅（川科高〔2021〕30号）</w:t>
            </w:r>
          </w:p>
        </w:tc>
        <w:tc>
          <w:tcPr>
            <w:tcW w:w="1186" w:type="dxa"/>
            <w:noWrap/>
            <w:vAlign w:val="center"/>
          </w:tcPr>
          <w:p w14:paraId="4FF778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lang w:val="en-US" w:eastAsia="zh-CN"/>
              </w:rPr>
            </w:pPr>
            <w:r>
              <w:rPr>
                <w:rFonts w:hint="default" w:ascii="Times New Roman" w:hAnsi="Times New Roman" w:eastAsia="仿宋_GB2312" w:cs="Times New Roman"/>
                <w:b/>
                <w:sz w:val="24"/>
                <w:lang w:val="en-US" w:eastAsia="zh-CN"/>
              </w:rPr>
              <w:t>15</w:t>
            </w:r>
          </w:p>
        </w:tc>
      </w:tr>
      <w:tr w14:paraId="3E4B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49" w:type="dxa"/>
            <w:noWrap/>
            <w:vAlign w:val="center"/>
          </w:tcPr>
          <w:p w14:paraId="12D8F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3</w:t>
            </w:r>
          </w:p>
        </w:tc>
        <w:tc>
          <w:tcPr>
            <w:tcW w:w="1782" w:type="dxa"/>
            <w:noWrap/>
            <w:vAlign w:val="center"/>
          </w:tcPr>
          <w:p w14:paraId="629F6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四川省维奇光电科技有限公司</w:t>
            </w:r>
          </w:p>
        </w:tc>
        <w:tc>
          <w:tcPr>
            <w:tcW w:w="559" w:type="dxa"/>
            <w:noWrap/>
            <w:vAlign w:val="center"/>
          </w:tcPr>
          <w:p w14:paraId="777CF7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市级</w:t>
            </w:r>
          </w:p>
        </w:tc>
        <w:tc>
          <w:tcPr>
            <w:tcW w:w="2670" w:type="dxa"/>
            <w:noWrap/>
            <w:vAlign w:val="center"/>
          </w:tcPr>
          <w:p w14:paraId="09F40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达州市平板显示光学薄膜工程技术研究中心</w:t>
            </w:r>
          </w:p>
        </w:tc>
        <w:tc>
          <w:tcPr>
            <w:tcW w:w="2656" w:type="dxa"/>
            <w:noWrap/>
            <w:vAlign w:val="center"/>
          </w:tcPr>
          <w:p w14:paraId="37347F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达州市科学技术和知识产权局（达市科知〔2018〕24号）</w:t>
            </w:r>
          </w:p>
        </w:tc>
        <w:tc>
          <w:tcPr>
            <w:tcW w:w="1186" w:type="dxa"/>
            <w:noWrap/>
            <w:vAlign w:val="center"/>
          </w:tcPr>
          <w:p w14:paraId="23923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10</w:t>
            </w:r>
          </w:p>
        </w:tc>
      </w:tr>
      <w:tr w14:paraId="0692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49" w:type="dxa"/>
            <w:noWrap/>
            <w:vAlign w:val="center"/>
          </w:tcPr>
          <w:p w14:paraId="614041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4</w:t>
            </w:r>
          </w:p>
        </w:tc>
        <w:tc>
          <w:tcPr>
            <w:tcW w:w="1782" w:type="dxa"/>
            <w:noWrap/>
            <w:vAlign w:val="center"/>
          </w:tcPr>
          <w:p w14:paraId="1B0A3B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000000"/>
                <w:spacing w:val="-20"/>
                <w:sz w:val="24"/>
                <w:szCs w:val="24"/>
                <w:lang w:eastAsia="zh-CN"/>
              </w:rPr>
              <w:t>达州市天宝锦湖电子有限公司</w:t>
            </w:r>
          </w:p>
        </w:tc>
        <w:tc>
          <w:tcPr>
            <w:tcW w:w="559" w:type="dxa"/>
            <w:noWrap/>
            <w:vAlign w:val="center"/>
          </w:tcPr>
          <w:p w14:paraId="404F7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市级</w:t>
            </w:r>
          </w:p>
        </w:tc>
        <w:tc>
          <w:tcPr>
            <w:tcW w:w="2670" w:type="dxa"/>
            <w:noWrap/>
            <w:vAlign w:val="center"/>
          </w:tcPr>
          <w:p w14:paraId="7288E0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达州市氮化镓充电器工程技术研究中心</w:t>
            </w:r>
          </w:p>
        </w:tc>
        <w:tc>
          <w:tcPr>
            <w:tcW w:w="2656" w:type="dxa"/>
            <w:noWrap/>
            <w:vAlign w:val="center"/>
          </w:tcPr>
          <w:p w14:paraId="6AAB6C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达州市科技局（达市科〔2021〕101号）</w:t>
            </w:r>
          </w:p>
        </w:tc>
        <w:tc>
          <w:tcPr>
            <w:tcW w:w="1186" w:type="dxa"/>
            <w:noWrap/>
            <w:vAlign w:val="center"/>
          </w:tcPr>
          <w:p w14:paraId="20B364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10</w:t>
            </w:r>
          </w:p>
        </w:tc>
      </w:tr>
      <w:tr w14:paraId="0C06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49" w:type="dxa"/>
            <w:noWrap/>
            <w:vAlign w:val="center"/>
          </w:tcPr>
          <w:p w14:paraId="6EB6C6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5</w:t>
            </w:r>
          </w:p>
        </w:tc>
        <w:tc>
          <w:tcPr>
            <w:tcW w:w="1782" w:type="dxa"/>
            <w:noWrap/>
            <w:vAlign w:val="center"/>
          </w:tcPr>
          <w:p w14:paraId="0DC38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rPr>
              <w:t>四川东柳醪糟有限责任公司</w:t>
            </w:r>
          </w:p>
        </w:tc>
        <w:tc>
          <w:tcPr>
            <w:tcW w:w="559" w:type="dxa"/>
            <w:noWrap/>
            <w:vAlign w:val="center"/>
          </w:tcPr>
          <w:p w14:paraId="65E019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市级</w:t>
            </w:r>
          </w:p>
        </w:tc>
        <w:tc>
          <w:tcPr>
            <w:tcW w:w="2670" w:type="dxa"/>
            <w:noWrap/>
            <w:vAlign w:val="center"/>
          </w:tcPr>
          <w:p w14:paraId="34D566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rPr>
              <w:t>达州市醪糟工程技术研究中心</w:t>
            </w:r>
          </w:p>
        </w:tc>
        <w:tc>
          <w:tcPr>
            <w:tcW w:w="2656" w:type="dxa"/>
            <w:noWrap/>
            <w:vAlign w:val="center"/>
          </w:tcPr>
          <w:p w14:paraId="7E3527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达州市科学技术和知识产权局（达市科知〔2018〕24号）</w:t>
            </w:r>
          </w:p>
        </w:tc>
        <w:tc>
          <w:tcPr>
            <w:tcW w:w="1186" w:type="dxa"/>
            <w:noWrap/>
            <w:vAlign w:val="center"/>
          </w:tcPr>
          <w:p w14:paraId="3A7AD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10</w:t>
            </w:r>
          </w:p>
        </w:tc>
      </w:tr>
      <w:tr w14:paraId="108D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49" w:type="dxa"/>
            <w:noWrap/>
            <w:vAlign w:val="center"/>
          </w:tcPr>
          <w:p w14:paraId="67E19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6</w:t>
            </w:r>
          </w:p>
        </w:tc>
        <w:tc>
          <w:tcPr>
            <w:tcW w:w="1782" w:type="dxa"/>
            <w:noWrap/>
            <w:vAlign w:val="center"/>
          </w:tcPr>
          <w:p w14:paraId="16AEE7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四川富圣纸业有限公司</w:t>
            </w:r>
          </w:p>
        </w:tc>
        <w:tc>
          <w:tcPr>
            <w:tcW w:w="559" w:type="dxa"/>
            <w:noWrap/>
            <w:vAlign w:val="center"/>
          </w:tcPr>
          <w:p w14:paraId="43F8A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市级</w:t>
            </w:r>
          </w:p>
        </w:tc>
        <w:tc>
          <w:tcPr>
            <w:tcW w:w="2670" w:type="dxa"/>
            <w:noWrap/>
            <w:vAlign w:val="center"/>
          </w:tcPr>
          <w:p w14:paraId="61848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达州市再生纸清洁生产工程技术研究中心</w:t>
            </w:r>
          </w:p>
        </w:tc>
        <w:tc>
          <w:tcPr>
            <w:tcW w:w="2656" w:type="dxa"/>
            <w:noWrap/>
            <w:vAlign w:val="center"/>
          </w:tcPr>
          <w:p w14:paraId="5CC7B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达州市科学技术局（达市科〔2020〕81号）</w:t>
            </w:r>
          </w:p>
        </w:tc>
        <w:tc>
          <w:tcPr>
            <w:tcW w:w="1186" w:type="dxa"/>
            <w:noWrap/>
            <w:vAlign w:val="center"/>
          </w:tcPr>
          <w:p w14:paraId="20150C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10</w:t>
            </w:r>
          </w:p>
        </w:tc>
      </w:tr>
      <w:tr w14:paraId="0266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49" w:type="dxa"/>
            <w:noWrap/>
            <w:vAlign w:val="center"/>
          </w:tcPr>
          <w:p w14:paraId="1C9E07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7</w:t>
            </w:r>
          </w:p>
        </w:tc>
        <w:tc>
          <w:tcPr>
            <w:tcW w:w="1782" w:type="dxa"/>
            <w:noWrap/>
            <w:vAlign w:val="center"/>
          </w:tcPr>
          <w:p w14:paraId="14EEDC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四川百岛湖生态农业开发有限公司</w:t>
            </w:r>
          </w:p>
        </w:tc>
        <w:tc>
          <w:tcPr>
            <w:tcW w:w="559" w:type="dxa"/>
            <w:noWrap/>
            <w:vAlign w:val="center"/>
          </w:tcPr>
          <w:p w14:paraId="236839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市级</w:t>
            </w:r>
          </w:p>
        </w:tc>
        <w:tc>
          <w:tcPr>
            <w:tcW w:w="2670" w:type="dxa"/>
            <w:noWrap/>
            <w:vAlign w:val="center"/>
          </w:tcPr>
          <w:p w14:paraId="5E726C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达州市小龙虾良种选育繁育工程技术研究中心</w:t>
            </w:r>
          </w:p>
        </w:tc>
        <w:tc>
          <w:tcPr>
            <w:tcW w:w="2656" w:type="dxa"/>
            <w:noWrap/>
            <w:vAlign w:val="center"/>
          </w:tcPr>
          <w:p w14:paraId="79BBC9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达州市科学技术局（达市科〔2020〕88号）</w:t>
            </w:r>
          </w:p>
        </w:tc>
        <w:tc>
          <w:tcPr>
            <w:tcW w:w="1186" w:type="dxa"/>
            <w:noWrap/>
            <w:vAlign w:val="center"/>
          </w:tcPr>
          <w:p w14:paraId="1839CD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10</w:t>
            </w:r>
          </w:p>
        </w:tc>
      </w:tr>
      <w:tr w14:paraId="3592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6" w:type="dxa"/>
            <w:gridSpan w:val="5"/>
            <w:noWrap/>
            <w:vAlign w:val="center"/>
          </w:tcPr>
          <w:p w14:paraId="44E1FF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合   计</w:t>
            </w:r>
          </w:p>
        </w:tc>
        <w:tc>
          <w:tcPr>
            <w:tcW w:w="1186" w:type="dxa"/>
            <w:noWrap/>
            <w:vAlign w:val="center"/>
          </w:tcPr>
          <w:p w14:paraId="29216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b/>
                <w:sz w:val="24"/>
                <w:lang w:val="en-US" w:eastAsia="zh-CN"/>
              </w:rPr>
            </w:pPr>
            <w:r>
              <w:rPr>
                <w:rFonts w:hint="default" w:ascii="Times New Roman" w:hAnsi="Times New Roman" w:eastAsia="仿宋_GB2312" w:cs="Times New Roman"/>
                <w:b/>
                <w:sz w:val="24"/>
                <w:lang w:val="en-US" w:eastAsia="zh-CN"/>
              </w:rPr>
              <w:t>80</w:t>
            </w:r>
          </w:p>
        </w:tc>
      </w:tr>
    </w:tbl>
    <w:p w14:paraId="54FC73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企业研发费后补助</w:t>
      </w:r>
    </w:p>
    <w:p w14:paraId="7F2699F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政策依据：《中共大竹县委大竹县人民政府关于促进民营经济</w:t>
      </w:r>
      <w:r>
        <w:rPr>
          <w:rFonts w:hint="default" w:ascii="Times New Roman" w:hAnsi="Times New Roman" w:eastAsia="仿宋_GB2312" w:cs="Times New Roman"/>
          <w:sz w:val="32"/>
          <w:szCs w:val="32"/>
          <w:lang w:val="en-US" w:eastAsia="zh-CN"/>
        </w:rPr>
        <w:t>高质量</w:t>
      </w:r>
      <w:r>
        <w:rPr>
          <w:rFonts w:hint="default" w:ascii="Times New Roman" w:hAnsi="Times New Roman" w:eastAsia="仿宋_GB2312" w:cs="Times New Roman"/>
          <w:sz w:val="32"/>
          <w:szCs w:val="32"/>
        </w:rPr>
        <w:t>发展的实施意见》（竹委发〔20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号）文件第</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页</w:t>
      </w:r>
      <w:r>
        <w:rPr>
          <w:rFonts w:hint="default" w:ascii="Times New Roman" w:hAnsi="Times New Roman" w:eastAsia="仿宋_GB2312" w:cs="Times New Roman"/>
          <w:sz w:val="32"/>
          <w:szCs w:val="32"/>
          <w:lang w:eastAsia="zh-CN"/>
        </w:rPr>
        <w:t>第</w:t>
      </w:r>
      <w:r>
        <w:rPr>
          <w:rFonts w:hint="default" w:ascii="Times New Roman" w:hAnsi="Times New Roman" w:eastAsia="仿宋_GB2312" w:cs="Times New Roman"/>
          <w:sz w:val="32"/>
          <w:szCs w:val="32"/>
          <w:lang w:val="en-US" w:eastAsia="zh-CN"/>
        </w:rPr>
        <w:t>1点</w:t>
      </w:r>
      <w:r>
        <w:rPr>
          <w:rFonts w:hint="default" w:ascii="Times New Roman" w:hAnsi="Times New Roman" w:eastAsia="仿宋_GB2312" w:cs="Times New Roman"/>
          <w:sz w:val="32"/>
          <w:szCs w:val="32"/>
        </w:rPr>
        <w:t>：建立研发投入后补助机制。县财政设立“研发后补助专项资金”，对企业经核定的上一年度R&amp;D经费自有资金支出达到200万元（含200万元）以上的，按其投入资金的0.5%给予后补助，补助金额最高不超过20万元。</w:t>
      </w:r>
    </w:p>
    <w:p w14:paraId="205E789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cs="Times New Roman"/>
        </w:rPr>
      </w:pPr>
      <w:r>
        <w:rPr>
          <w:rFonts w:hint="default" w:ascii="Times New Roman" w:hAnsi="Times New Roman" w:eastAsia="仿宋_GB2312" w:cs="Times New Roman"/>
          <w:sz w:val="32"/>
          <w:szCs w:val="32"/>
        </w:rPr>
        <w:t>后补助资金：</w:t>
      </w:r>
      <w:r>
        <w:rPr>
          <w:rFonts w:hint="default" w:ascii="Times New Roman" w:hAnsi="Times New Roman" w:eastAsia="仿宋_GB2312" w:cs="Times New Roman"/>
          <w:sz w:val="32"/>
          <w:szCs w:val="32"/>
          <w:lang w:val="en-US" w:eastAsia="zh-CN"/>
        </w:rPr>
        <w:t>71.47</w:t>
      </w:r>
      <w:r>
        <w:rPr>
          <w:rFonts w:hint="default" w:ascii="Times New Roman" w:hAnsi="Times New Roman" w:eastAsia="仿宋_GB2312" w:cs="Times New Roman"/>
          <w:sz w:val="32"/>
          <w:szCs w:val="32"/>
        </w:rPr>
        <w:t>万元。（202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家企业</w:t>
      </w:r>
      <w:r>
        <w:rPr>
          <w:rFonts w:ascii="Times New Roman" w:hAnsi="Times New Roman" w:eastAsia="仿宋_GB2312" w:cs="Times New Roman"/>
          <w:sz w:val="32"/>
          <w:szCs w:val="32"/>
        </w:rPr>
        <w:t>R&amp;D</w:t>
      </w:r>
      <w:r>
        <w:rPr>
          <w:rFonts w:hint="default" w:ascii="Times New Roman" w:hAnsi="Times New Roman" w:eastAsia="仿宋_GB2312" w:cs="Times New Roman"/>
          <w:sz w:val="32"/>
          <w:szCs w:val="32"/>
        </w:rPr>
        <w:t>经费自有资金实际支出</w:t>
      </w:r>
      <w:r>
        <w:rPr>
          <w:rFonts w:hint="default" w:ascii="Times New Roman" w:hAnsi="Times New Roman" w:eastAsia="仿宋_GB2312" w:cs="Times New Roman"/>
          <w:sz w:val="32"/>
          <w:szCs w:val="32"/>
          <w:lang w:val="en-US" w:eastAsia="zh-CN"/>
        </w:rPr>
        <w:t>达到200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合计14766.87万元，</w:t>
      </w:r>
      <w:r>
        <w:rPr>
          <w:rFonts w:hint="default" w:ascii="Times New Roman" w:hAnsi="Times New Roman" w:eastAsia="仿宋_GB2312" w:cs="Times New Roman"/>
          <w:sz w:val="32"/>
          <w:szCs w:val="32"/>
        </w:rPr>
        <w:t>按其投入资金的</w:t>
      </w:r>
      <w:r>
        <w:rPr>
          <w:rFonts w:ascii="Times New Roman" w:hAnsi="Times New Roman" w:eastAsia="仿宋_GB2312" w:cs="Times New Roman"/>
          <w:sz w:val="32"/>
          <w:szCs w:val="32"/>
        </w:rPr>
        <w:t>0.5%</w:t>
      </w:r>
      <w:r>
        <w:rPr>
          <w:rFonts w:hint="default" w:ascii="Times New Roman" w:hAnsi="Times New Roman" w:eastAsia="仿宋_GB2312" w:cs="Times New Roman"/>
          <w:sz w:val="32"/>
          <w:szCs w:val="32"/>
        </w:rPr>
        <w:t>给予后补助</w:t>
      </w:r>
      <w:r>
        <w:rPr>
          <w:rFonts w:hint="default" w:ascii="Times New Roman" w:hAnsi="Times New Roman" w:eastAsia="仿宋_GB2312" w:cs="Times New Roman"/>
          <w:sz w:val="32"/>
          <w:szCs w:val="32"/>
          <w:lang w:val="en-US" w:eastAsia="zh-CN"/>
        </w:rPr>
        <w:t>,每家企业</w:t>
      </w:r>
      <w:r>
        <w:rPr>
          <w:rFonts w:hint="default" w:ascii="Times New Roman" w:hAnsi="Times New Roman" w:eastAsia="仿宋_GB2312" w:cs="Times New Roman"/>
          <w:sz w:val="32"/>
          <w:szCs w:val="32"/>
        </w:rPr>
        <w:t>补助金额最高不超过20万元</w:t>
      </w:r>
      <w:r>
        <w:rPr>
          <w:rFonts w:hint="default" w:ascii="Times New Roman" w:hAnsi="Times New Roman" w:eastAsia="仿宋_GB2312" w:cs="Times New Roman"/>
          <w:sz w:val="32"/>
          <w:szCs w:val="32"/>
          <w:lang w:val="en-US" w:eastAsia="zh-CN"/>
        </w:rPr>
        <w:t>核实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研发</w:t>
      </w:r>
      <w:r>
        <w:rPr>
          <w:rFonts w:hint="default" w:ascii="Times New Roman" w:hAnsi="Times New Roman" w:eastAsia="仿宋_GB2312" w:cs="Times New Roman"/>
          <w:sz w:val="32"/>
          <w:szCs w:val="32"/>
        </w:rPr>
        <w:t>后补助资金</w:t>
      </w:r>
      <w:r>
        <w:rPr>
          <w:rFonts w:hint="default" w:ascii="Times New Roman" w:hAnsi="Times New Roman" w:eastAsia="仿宋_GB2312" w:cs="Times New Roman"/>
          <w:sz w:val="32"/>
          <w:szCs w:val="32"/>
          <w:lang w:val="en-US" w:eastAsia="zh-CN"/>
        </w:rPr>
        <w:t>合计</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71.47</w:t>
      </w:r>
      <w:r>
        <w:rPr>
          <w:rFonts w:hint="default" w:ascii="Times New Roman" w:hAnsi="Times New Roman" w:eastAsia="仿宋_GB2312" w:cs="Times New Roman"/>
          <w:sz w:val="32"/>
          <w:szCs w:val="32"/>
        </w:rPr>
        <w:t>万元。）分别是：</w:t>
      </w:r>
    </w:p>
    <w:tbl>
      <w:tblPr>
        <w:tblStyle w:val="5"/>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40"/>
        <w:gridCol w:w="2086"/>
        <w:gridCol w:w="988"/>
        <w:gridCol w:w="1262"/>
      </w:tblGrid>
      <w:tr w14:paraId="0813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05" w:type="dxa"/>
            <w:noWrap w:val="0"/>
            <w:vAlign w:val="center"/>
          </w:tcPr>
          <w:p w14:paraId="43E289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序号</w:t>
            </w:r>
          </w:p>
        </w:tc>
        <w:tc>
          <w:tcPr>
            <w:tcW w:w="3740" w:type="dxa"/>
            <w:tcBorders>
              <w:left w:val="nil"/>
            </w:tcBorders>
            <w:noWrap w:val="0"/>
            <w:vAlign w:val="center"/>
          </w:tcPr>
          <w:p w14:paraId="23514D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企业名称</w:t>
            </w:r>
          </w:p>
        </w:tc>
        <w:tc>
          <w:tcPr>
            <w:tcW w:w="2086" w:type="dxa"/>
            <w:tcBorders>
              <w:left w:val="nil"/>
            </w:tcBorders>
            <w:noWrap w:val="0"/>
            <w:vAlign w:val="top"/>
          </w:tcPr>
          <w:p w14:paraId="3D9E310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202</w:t>
            </w:r>
            <w:r>
              <w:rPr>
                <w:rFonts w:hint="default" w:ascii="Times New Roman" w:hAnsi="Times New Roman" w:eastAsia="仿宋_GB2312" w:cs="Times New Roman"/>
                <w:b/>
                <w:bCs/>
                <w:kern w:val="0"/>
                <w:sz w:val="24"/>
                <w:lang w:val="en-US" w:eastAsia="zh-CN"/>
              </w:rPr>
              <w:t>3</w:t>
            </w:r>
            <w:r>
              <w:rPr>
                <w:rFonts w:hint="default" w:ascii="Times New Roman" w:hAnsi="Times New Roman" w:eastAsia="仿宋_GB2312" w:cs="Times New Roman"/>
                <w:b/>
                <w:bCs/>
                <w:kern w:val="0"/>
                <w:sz w:val="24"/>
              </w:rPr>
              <w:t>年R&amp;D经费自有资金实际支出（万元）</w:t>
            </w:r>
          </w:p>
        </w:tc>
        <w:tc>
          <w:tcPr>
            <w:tcW w:w="988" w:type="dxa"/>
            <w:tcBorders>
              <w:left w:val="nil"/>
            </w:tcBorders>
            <w:noWrap w:val="0"/>
            <w:vAlign w:val="top"/>
          </w:tcPr>
          <w:p w14:paraId="38EB72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补助标准（%）</w:t>
            </w:r>
          </w:p>
        </w:tc>
        <w:tc>
          <w:tcPr>
            <w:tcW w:w="1262" w:type="dxa"/>
            <w:tcBorders>
              <w:left w:val="nil"/>
            </w:tcBorders>
            <w:noWrap w:val="0"/>
            <w:vAlign w:val="center"/>
          </w:tcPr>
          <w:p w14:paraId="710D60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lang w:val="en-US" w:eastAsia="zh-CN"/>
              </w:rPr>
              <w:t>研发</w:t>
            </w:r>
            <w:r>
              <w:rPr>
                <w:rFonts w:hint="default" w:ascii="Times New Roman" w:hAnsi="Times New Roman" w:eastAsia="仿宋_GB2312" w:cs="Times New Roman"/>
                <w:b/>
                <w:bCs/>
                <w:kern w:val="0"/>
                <w:sz w:val="24"/>
              </w:rPr>
              <w:t>后补助金额（万元）</w:t>
            </w:r>
          </w:p>
        </w:tc>
      </w:tr>
      <w:tr w14:paraId="52EB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05" w:type="dxa"/>
            <w:noWrap w:val="0"/>
            <w:vAlign w:val="center"/>
          </w:tcPr>
          <w:p w14:paraId="7FD255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3740" w:type="dxa"/>
            <w:tcBorders>
              <w:left w:val="nil"/>
            </w:tcBorders>
            <w:noWrap w:val="0"/>
            <w:vAlign w:val="center"/>
          </w:tcPr>
          <w:p w14:paraId="2668D7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四川川环科技股份有限公司</w:t>
            </w:r>
          </w:p>
        </w:tc>
        <w:tc>
          <w:tcPr>
            <w:tcW w:w="2086" w:type="dxa"/>
            <w:tcBorders>
              <w:left w:val="nil"/>
            </w:tcBorders>
            <w:noWrap w:val="0"/>
            <w:vAlign w:val="center"/>
          </w:tcPr>
          <w:p w14:paraId="6AD3FB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3258.86</w:t>
            </w:r>
          </w:p>
        </w:tc>
        <w:tc>
          <w:tcPr>
            <w:tcW w:w="988" w:type="dxa"/>
            <w:tcBorders>
              <w:left w:val="nil"/>
            </w:tcBorders>
            <w:noWrap w:val="0"/>
            <w:vAlign w:val="center"/>
          </w:tcPr>
          <w:p w14:paraId="071A7D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1262" w:type="dxa"/>
            <w:tcBorders>
              <w:left w:val="nil"/>
            </w:tcBorders>
            <w:noWrap w:val="0"/>
            <w:vAlign w:val="center"/>
          </w:tcPr>
          <w:p w14:paraId="057BE1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16.30</w:t>
            </w:r>
          </w:p>
        </w:tc>
      </w:tr>
      <w:tr w14:paraId="067F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05" w:type="dxa"/>
            <w:noWrap w:val="0"/>
            <w:vAlign w:val="center"/>
          </w:tcPr>
          <w:p w14:paraId="602C08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740" w:type="dxa"/>
            <w:tcBorders>
              <w:left w:val="nil"/>
            </w:tcBorders>
            <w:noWrap w:val="0"/>
            <w:vAlign w:val="center"/>
          </w:tcPr>
          <w:p w14:paraId="3AE0B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四川川东电缆有限责任公司</w:t>
            </w:r>
          </w:p>
        </w:tc>
        <w:tc>
          <w:tcPr>
            <w:tcW w:w="2086" w:type="dxa"/>
            <w:tcBorders>
              <w:left w:val="nil"/>
            </w:tcBorders>
            <w:noWrap w:val="0"/>
            <w:vAlign w:val="center"/>
          </w:tcPr>
          <w:p w14:paraId="2B1BE9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1324.32</w:t>
            </w:r>
          </w:p>
        </w:tc>
        <w:tc>
          <w:tcPr>
            <w:tcW w:w="988" w:type="dxa"/>
            <w:tcBorders>
              <w:left w:val="nil"/>
            </w:tcBorders>
            <w:noWrap w:val="0"/>
            <w:vAlign w:val="center"/>
          </w:tcPr>
          <w:p w14:paraId="57039EC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1262" w:type="dxa"/>
            <w:tcBorders>
              <w:left w:val="nil"/>
            </w:tcBorders>
            <w:noWrap w:val="0"/>
            <w:vAlign w:val="center"/>
          </w:tcPr>
          <w:p w14:paraId="443946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6.62</w:t>
            </w:r>
          </w:p>
        </w:tc>
      </w:tr>
      <w:tr w14:paraId="4D40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05" w:type="dxa"/>
            <w:noWrap w:val="0"/>
            <w:vAlign w:val="center"/>
          </w:tcPr>
          <w:p w14:paraId="0DBAFD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3740" w:type="dxa"/>
            <w:tcBorders>
              <w:left w:val="nil"/>
            </w:tcBorders>
            <w:noWrap w:val="0"/>
            <w:vAlign w:val="center"/>
          </w:tcPr>
          <w:p w14:paraId="21F864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四川福翔科技有限公司</w:t>
            </w:r>
          </w:p>
        </w:tc>
        <w:tc>
          <w:tcPr>
            <w:tcW w:w="2086" w:type="dxa"/>
            <w:tcBorders>
              <w:left w:val="nil"/>
            </w:tcBorders>
            <w:noWrap w:val="0"/>
            <w:vAlign w:val="center"/>
          </w:tcPr>
          <w:p w14:paraId="7A5A78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941.09</w:t>
            </w:r>
          </w:p>
        </w:tc>
        <w:tc>
          <w:tcPr>
            <w:tcW w:w="988" w:type="dxa"/>
            <w:tcBorders>
              <w:left w:val="nil"/>
            </w:tcBorders>
            <w:noWrap w:val="0"/>
            <w:vAlign w:val="center"/>
          </w:tcPr>
          <w:p w14:paraId="480968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1262" w:type="dxa"/>
            <w:tcBorders>
              <w:left w:val="nil"/>
            </w:tcBorders>
            <w:noWrap w:val="0"/>
            <w:vAlign w:val="center"/>
          </w:tcPr>
          <w:p w14:paraId="2384F2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4.71</w:t>
            </w:r>
          </w:p>
        </w:tc>
      </w:tr>
      <w:tr w14:paraId="6F12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05" w:type="dxa"/>
            <w:noWrap w:val="0"/>
            <w:vAlign w:val="center"/>
          </w:tcPr>
          <w:p w14:paraId="0C6ED9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3740" w:type="dxa"/>
            <w:tcBorders>
              <w:left w:val="nil"/>
            </w:tcBorders>
            <w:noWrap w:val="0"/>
            <w:vAlign w:val="center"/>
          </w:tcPr>
          <w:p w14:paraId="0804BF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四川省维奇新材料股份有限公司</w:t>
            </w:r>
          </w:p>
        </w:tc>
        <w:tc>
          <w:tcPr>
            <w:tcW w:w="2086" w:type="dxa"/>
            <w:tcBorders>
              <w:left w:val="nil"/>
            </w:tcBorders>
            <w:noWrap w:val="0"/>
            <w:vAlign w:val="center"/>
          </w:tcPr>
          <w:p w14:paraId="6C7607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862.13</w:t>
            </w:r>
          </w:p>
        </w:tc>
        <w:tc>
          <w:tcPr>
            <w:tcW w:w="988" w:type="dxa"/>
            <w:tcBorders>
              <w:left w:val="nil"/>
            </w:tcBorders>
            <w:noWrap w:val="0"/>
            <w:vAlign w:val="center"/>
          </w:tcPr>
          <w:p w14:paraId="1CD793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1262" w:type="dxa"/>
            <w:tcBorders>
              <w:left w:val="nil"/>
            </w:tcBorders>
            <w:noWrap w:val="0"/>
            <w:vAlign w:val="center"/>
          </w:tcPr>
          <w:p w14:paraId="00A05E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4.31</w:t>
            </w:r>
          </w:p>
        </w:tc>
      </w:tr>
      <w:tr w14:paraId="6F30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05" w:type="dxa"/>
            <w:noWrap w:val="0"/>
            <w:vAlign w:val="center"/>
          </w:tcPr>
          <w:p w14:paraId="3999BD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3740" w:type="dxa"/>
            <w:tcBorders>
              <w:left w:val="nil"/>
            </w:tcBorders>
            <w:noWrap w:val="0"/>
            <w:vAlign w:val="center"/>
          </w:tcPr>
          <w:p w14:paraId="151381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达州天宝锦湖电子有限公司</w:t>
            </w:r>
          </w:p>
        </w:tc>
        <w:tc>
          <w:tcPr>
            <w:tcW w:w="2086" w:type="dxa"/>
            <w:tcBorders>
              <w:left w:val="nil"/>
            </w:tcBorders>
            <w:noWrap w:val="0"/>
            <w:vAlign w:val="center"/>
          </w:tcPr>
          <w:p w14:paraId="4B64E7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4573.17</w:t>
            </w:r>
          </w:p>
        </w:tc>
        <w:tc>
          <w:tcPr>
            <w:tcW w:w="988" w:type="dxa"/>
            <w:tcBorders>
              <w:left w:val="nil"/>
            </w:tcBorders>
            <w:noWrap w:val="0"/>
            <w:vAlign w:val="center"/>
          </w:tcPr>
          <w:p w14:paraId="4F66F3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1262" w:type="dxa"/>
            <w:tcBorders>
              <w:left w:val="nil"/>
            </w:tcBorders>
            <w:noWrap w:val="0"/>
            <w:vAlign w:val="center"/>
          </w:tcPr>
          <w:p w14:paraId="58717B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20</w:t>
            </w:r>
          </w:p>
        </w:tc>
      </w:tr>
      <w:tr w14:paraId="523C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05" w:type="dxa"/>
            <w:noWrap w:val="0"/>
            <w:vAlign w:val="center"/>
          </w:tcPr>
          <w:p w14:paraId="35287F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6</w:t>
            </w:r>
          </w:p>
        </w:tc>
        <w:tc>
          <w:tcPr>
            <w:tcW w:w="3740" w:type="dxa"/>
            <w:tcBorders>
              <w:left w:val="nil"/>
            </w:tcBorders>
            <w:noWrap w:val="0"/>
            <w:vAlign w:val="center"/>
          </w:tcPr>
          <w:p w14:paraId="724CE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四川越洋电子科技有限责任公司</w:t>
            </w:r>
          </w:p>
        </w:tc>
        <w:tc>
          <w:tcPr>
            <w:tcW w:w="2086" w:type="dxa"/>
            <w:tcBorders>
              <w:left w:val="nil"/>
            </w:tcBorders>
            <w:noWrap w:val="0"/>
            <w:vAlign w:val="center"/>
          </w:tcPr>
          <w:p w14:paraId="50E07D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258.84</w:t>
            </w:r>
          </w:p>
        </w:tc>
        <w:tc>
          <w:tcPr>
            <w:tcW w:w="988" w:type="dxa"/>
            <w:tcBorders>
              <w:left w:val="nil"/>
            </w:tcBorders>
            <w:noWrap w:val="0"/>
            <w:vAlign w:val="center"/>
          </w:tcPr>
          <w:p w14:paraId="32D2BB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1262" w:type="dxa"/>
            <w:tcBorders>
              <w:left w:val="nil"/>
            </w:tcBorders>
            <w:noWrap w:val="0"/>
            <w:vAlign w:val="center"/>
          </w:tcPr>
          <w:p w14:paraId="3F498D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1.29</w:t>
            </w:r>
          </w:p>
        </w:tc>
      </w:tr>
      <w:tr w14:paraId="50A1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05" w:type="dxa"/>
            <w:noWrap w:val="0"/>
            <w:vAlign w:val="center"/>
          </w:tcPr>
          <w:p w14:paraId="2DF10A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w:t>
            </w:r>
          </w:p>
        </w:tc>
        <w:tc>
          <w:tcPr>
            <w:tcW w:w="3740" w:type="dxa"/>
            <w:tcBorders>
              <w:left w:val="nil"/>
            </w:tcBorders>
            <w:noWrap w:val="0"/>
            <w:vAlign w:val="center"/>
          </w:tcPr>
          <w:p w14:paraId="71199B5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达州海螺水泥有限责任公司</w:t>
            </w:r>
          </w:p>
        </w:tc>
        <w:tc>
          <w:tcPr>
            <w:tcW w:w="2086" w:type="dxa"/>
            <w:tcBorders>
              <w:left w:val="nil"/>
            </w:tcBorders>
            <w:noWrap w:val="0"/>
            <w:vAlign w:val="center"/>
          </w:tcPr>
          <w:p w14:paraId="76293D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898.22</w:t>
            </w:r>
          </w:p>
        </w:tc>
        <w:tc>
          <w:tcPr>
            <w:tcW w:w="988" w:type="dxa"/>
            <w:tcBorders>
              <w:left w:val="nil"/>
            </w:tcBorders>
            <w:noWrap w:val="0"/>
            <w:vAlign w:val="center"/>
          </w:tcPr>
          <w:p w14:paraId="7E1F3E6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1262" w:type="dxa"/>
            <w:tcBorders>
              <w:left w:val="nil"/>
            </w:tcBorders>
            <w:noWrap w:val="0"/>
            <w:vAlign w:val="center"/>
          </w:tcPr>
          <w:p w14:paraId="0811A3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4.49</w:t>
            </w:r>
          </w:p>
        </w:tc>
      </w:tr>
      <w:tr w14:paraId="2C20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05" w:type="dxa"/>
            <w:noWrap w:val="0"/>
            <w:vAlign w:val="center"/>
          </w:tcPr>
          <w:p w14:paraId="4D0894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w:t>
            </w:r>
          </w:p>
        </w:tc>
        <w:tc>
          <w:tcPr>
            <w:tcW w:w="3740" w:type="dxa"/>
            <w:tcBorders>
              <w:left w:val="nil"/>
            </w:tcBorders>
            <w:noWrap w:val="0"/>
            <w:vAlign w:val="center"/>
          </w:tcPr>
          <w:p w14:paraId="45B279D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达州利森水泥有限公司</w:t>
            </w:r>
          </w:p>
        </w:tc>
        <w:tc>
          <w:tcPr>
            <w:tcW w:w="2086" w:type="dxa"/>
            <w:tcBorders>
              <w:left w:val="nil"/>
            </w:tcBorders>
            <w:noWrap w:val="0"/>
            <w:vAlign w:val="center"/>
          </w:tcPr>
          <w:p w14:paraId="77AB5B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1643.57</w:t>
            </w:r>
          </w:p>
        </w:tc>
        <w:tc>
          <w:tcPr>
            <w:tcW w:w="988" w:type="dxa"/>
            <w:tcBorders>
              <w:left w:val="nil"/>
            </w:tcBorders>
            <w:noWrap w:val="0"/>
            <w:vAlign w:val="center"/>
          </w:tcPr>
          <w:p w14:paraId="3AAB44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1262" w:type="dxa"/>
            <w:tcBorders>
              <w:left w:val="nil"/>
            </w:tcBorders>
            <w:noWrap w:val="0"/>
            <w:vAlign w:val="center"/>
          </w:tcPr>
          <w:p w14:paraId="1C8096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8.22</w:t>
            </w:r>
          </w:p>
        </w:tc>
      </w:tr>
      <w:tr w14:paraId="4929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05" w:type="dxa"/>
            <w:noWrap w:val="0"/>
            <w:vAlign w:val="center"/>
          </w:tcPr>
          <w:p w14:paraId="25F4F1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9</w:t>
            </w:r>
          </w:p>
        </w:tc>
        <w:tc>
          <w:tcPr>
            <w:tcW w:w="3740" w:type="dxa"/>
            <w:tcBorders>
              <w:left w:val="nil"/>
            </w:tcBorders>
            <w:noWrap w:val="0"/>
            <w:vAlign w:val="center"/>
          </w:tcPr>
          <w:p w14:paraId="270A5F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四川东柳醪糟有限责任公司</w:t>
            </w:r>
          </w:p>
        </w:tc>
        <w:tc>
          <w:tcPr>
            <w:tcW w:w="2086" w:type="dxa"/>
            <w:tcBorders>
              <w:left w:val="nil"/>
            </w:tcBorders>
            <w:noWrap w:val="0"/>
            <w:vAlign w:val="center"/>
          </w:tcPr>
          <w:p w14:paraId="770767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702.02</w:t>
            </w:r>
          </w:p>
        </w:tc>
        <w:tc>
          <w:tcPr>
            <w:tcW w:w="988" w:type="dxa"/>
            <w:tcBorders>
              <w:left w:val="nil"/>
            </w:tcBorders>
            <w:noWrap w:val="0"/>
            <w:vAlign w:val="center"/>
          </w:tcPr>
          <w:p w14:paraId="2095558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1262" w:type="dxa"/>
            <w:tcBorders>
              <w:left w:val="nil"/>
            </w:tcBorders>
            <w:noWrap w:val="0"/>
            <w:vAlign w:val="center"/>
          </w:tcPr>
          <w:p w14:paraId="20CD1D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3.51</w:t>
            </w:r>
          </w:p>
        </w:tc>
      </w:tr>
      <w:tr w14:paraId="5E7E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05" w:type="dxa"/>
            <w:noWrap w:val="0"/>
            <w:vAlign w:val="center"/>
          </w:tcPr>
          <w:p w14:paraId="156B4B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10</w:t>
            </w:r>
          </w:p>
        </w:tc>
        <w:tc>
          <w:tcPr>
            <w:tcW w:w="3740" w:type="dxa"/>
            <w:tcBorders>
              <w:left w:val="nil"/>
            </w:tcBorders>
            <w:noWrap w:val="0"/>
            <w:vAlign w:val="center"/>
          </w:tcPr>
          <w:p w14:paraId="25C2A9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四川英诺维新材料科技有限公司</w:t>
            </w:r>
          </w:p>
        </w:tc>
        <w:tc>
          <w:tcPr>
            <w:tcW w:w="2086" w:type="dxa"/>
            <w:tcBorders>
              <w:left w:val="nil"/>
            </w:tcBorders>
            <w:noWrap w:val="0"/>
            <w:vAlign w:val="center"/>
          </w:tcPr>
          <w:p w14:paraId="404FC5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403.71</w:t>
            </w:r>
          </w:p>
        </w:tc>
        <w:tc>
          <w:tcPr>
            <w:tcW w:w="988" w:type="dxa"/>
            <w:tcBorders>
              <w:left w:val="nil"/>
            </w:tcBorders>
            <w:noWrap w:val="0"/>
            <w:vAlign w:val="center"/>
          </w:tcPr>
          <w:p w14:paraId="4763F4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1262" w:type="dxa"/>
            <w:tcBorders>
              <w:left w:val="nil"/>
            </w:tcBorders>
            <w:noWrap w:val="0"/>
            <w:vAlign w:val="center"/>
          </w:tcPr>
          <w:p w14:paraId="2062287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2.02</w:t>
            </w:r>
          </w:p>
        </w:tc>
      </w:tr>
      <w:tr w14:paraId="75D9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5" w:type="dxa"/>
            <w:noWrap w:val="0"/>
            <w:vAlign w:val="top"/>
          </w:tcPr>
          <w:p w14:paraId="4296DB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p>
        </w:tc>
        <w:tc>
          <w:tcPr>
            <w:tcW w:w="3740" w:type="dxa"/>
            <w:tcBorders>
              <w:left w:val="nil"/>
            </w:tcBorders>
            <w:noWrap w:val="0"/>
            <w:vAlign w:val="center"/>
          </w:tcPr>
          <w:p w14:paraId="5A764C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合  计</w:t>
            </w:r>
          </w:p>
        </w:tc>
        <w:tc>
          <w:tcPr>
            <w:tcW w:w="2086" w:type="dxa"/>
            <w:tcBorders>
              <w:left w:val="nil"/>
            </w:tcBorders>
            <w:noWrap w:val="0"/>
            <w:vAlign w:val="center"/>
          </w:tcPr>
          <w:p w14:paraId="06656B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14866.87</w:t>
            </w:r>
          </w:p>
        </w:tc>
        <w:tc>
          <w:tcPr>
            <w:tcW w:w="988" w:type="dxa"/>
            <w:tcBorders>
              <w:left w:val="nil"/>
            </w:tcBorders>
            <w:noWrap w:val="0"/>
            <w:vAlign w:val="center"/>
          </w:tcPr>
          <w:p w14:paraId="367F53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rPr>
            </w:pPr>
          </w:p>
        </w:tc>
        <w:tc>
          <w:tcPr>
            <w:tcW w:w="1262" w:type="dxa"/>
            <w:tcBorders>
              <w:left w:val="nil"/>
            </w:tcBorders>
            <w:noWrap w:val="0"/>
            <w:vAlign w:val="center"/>
          </w:tcPr>
          <w:p w14:paraId="18A3FC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71.47</w:t>
            </w:r>
          </w:p>
        </w:tc>
      </w:tr>
    </w:tbl>
    <w:p w14:paraId="6465C6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、孵化器运营补助</w:t>
      </w:r>
    </w:p>
    <w:p w14:paraId="7C1C386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政策依据：《中共大竹县委大竹县人民政府关于促进民营经济</w:t>
      </w:r>
      <w:r>
        <w:rPr>
          <w:rFonts w:hint="default" w:ascii="Times New Roman" w:hAnsi="Times New Roman" w:eastAsia="仿宋_GB2312" w:cs="Times New Roman"/>
          <w:sz w:val="32"/>
          <w:szCs w:val="32"/>
          <w:lang w:val="en-US" w:eastAsia="zh-CN"/>
        </w:rPr>
        <w:t>高质量</w:t>
      </w:r>
      <w:r>
        <w:rPr>
          <w:rFonts w:hint="default" w:ascii="Times New Roman" w:hAnsi="Times New Roman" w:eastAsia="仿宋_GB2312" w:cs="Times New Roman"/>
          <w:sz w:val="32"/>
          <w:szCs w:val="32"/>
        </w:rPr>
        <w:t>发展的实施意见》（竹委发〔</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号）文件第</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页第</w:t>
      </w:r>
      <w:r>
        <w:rPr>
          <w:rFonts w:hint="default" w:ascii="Times New Roman" w:hAnsi="Times New Roman" w:eastAsia="仿宋_GB2312" w:cs="Times New Roman"/>
          <w:sz w:val="32"/>
          <w:szCs w:val="32"/>
          <w:lang w:val="en-US" w:eastAsia="zh-CN"/>
        </w:rPr>
        <w:t>3点</w:t>
      </w:r>
      <w:r>
        <w:rPr>
          <w:rFonts w:hint="default" w:ascii="Times New Roman" w:hAnsi="Times New Roman" w:eastAsia="仿宋_GB2312" w:cs="Times New Roman"/>
          <w:sz w:val="32"/>
          <w:szCs w:val="32"/>
        </w:rPr>
        <w:t>：对免费入驻企业的运营费用给孵化器按</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户</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年予以补助。</w:t>
      </w:r>
    </w:p>
    <w:p w14:paraId="081EE2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补助资金：8</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年，共8</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户初创企业免费入驻天使孵化器，补助资金</w:t>
      </w:r>
      <w:r>
        <w:rPr>
          <w:rFonts w:hint="default" w:ascii="Times New Roman" w:hAnsi="Times New Roman" w:eastAsia="仿宋_GB2312" w:cs="Times New Roman"/>
          <w:sz w:val="32"/>
          <w:szCs w:val="32"/>
          <w:lang w:val="en-US" w:eastAsia="zh-CN"/>
        </w:rPr>
        <w:t>86</w:t>
      </w:r>
      <w:r>
        <w:rPr>
          <w:rFonts w:hint="default" w:ascii="Times New Roman" w:hAnsi="Times New Roman" w:eastAsia="仿宋_GB2312" w:cs="Times New Roman"/>
          <w:sz w:val="32"/>
          <w:szCs w:val="32"/>
        </w:rPr>
        <w:t>万</w:t>
      </w:r>
      <w:r>
        <w:rPr>
          <w:rFonts w:hint="eastAsia"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rPr>
        <w:t>）</w:t>
      </w:r>
    </w:p>
    <w:tbl>
      <w:tblPr>
        <w:tblStyle w:val="5"/>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2413"/>
        <w:gridCol w:w="2175"/>
        <w:gridCol w:w="1625"/>
      </w:tblGrid>
      <w:tr w14:paraId="03E1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2650" w:type="dxa"/>
            <w:noWrap w:val="0"/>
            <w:vAlign w:val="center"/>
          </w:tcPr>
          <w:p w14:paraId="24B0FC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kern w:val="0"/>
                <w:sz w:val="24"/>
              </w:rPr>
              <w:t>企业名称</w:t>
            </w:r>
          </w:p>
        </w:tc>
        <w:tc>
          <w:tcPr>
            <w:tcW w:w="2413" w:type="dxa"/>
            <w:noWrap w:val="0"/>
            <w:vAlign w:val="center"/>
          </w:tcPr>
          <w:p w14:paraId="190AC5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202</w:t>
            </w:r>
            <w:r>
              <w:rPr>
                <w:rFonts w:hint="default" w:ascii="Times New Roman" w:hAnsi="Times New Roman" w:eastAsia="仿宋_GB2312" w:cs="Times New Roman"/>
                <w:b/>
                <w:bCs/>
                <w:sz w:val="24"/>
                <w:lang w:val="en-US" w:eastAsia="zh-CN"/>
              </w:rPr>
              <w:t>3</w:t>
            </w:r>
            <w:r>
              <w:rPr>
                <w:rFonts w:hint="default" w:ascii="Times New Roman" w:hAnsi="Times New Roman" w:eastAsia="仿宋_GB2312" w:cs="Times New Roman"/>
                <w:b/>
                <w:bCs/>
                <w:sz w:val="24"/>
              </w:rPr>
              <w:t>年免费入驻企业</w:t>
            </w:r>
            <w:r>
              <w:rPr>
                <w:rFonts w:hint="default" w:ascii="Times New Roman" w:hAnsi="Times New Roman" w:eastAsia="仿宋_GB2312" w:cs="Times New Roman"/>
                <w:b/>
                <w:bCs/>
                <w:kern w:val="0"/>
                <w:sz w:val="24"/>
              </w:rPr>
              <w:t>（户）</w:t>
            </w:r>
          </w:p>
        </w:tc>
        <w:tc>
          <w:tcPr>
            <w:tcW w:w="2175" w:type="dxa"/>
            <w:noWrap w:val="0"/>
            <w:vAlign w:val="center"/>
          </w:tcPr>
          <w:p w14:paraId="68E2E3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补助标准</w:t>
            </w:r>
          </w:p>
          <w:p w14:paraId="3277883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kern w:val="0"/>
                <w:sz w:val="24"/>
              </w:rPr>
              <w:t>（</w:t>
            </w:r>
            <w:r>
              <w:rPr>
                <w:rFonts w:hint="default" w:ascii="Times New Roman" w:hAnsi="Times New Roman" w:eastAsia="仿宋_GB2312" w:cs="Times New Roman"/>
                <w:b/>
                <w:bCs/>
                <w:sz w:val="24"/>
              </w:rPr>
              <w:t>万元/户/年</w:t>
            </w:r>
            <w:r>
              <w:rPr>
                <w:rFonts w:hint="default" w:ascii="Times New Roman" w:hAnsi="Times New Roman" w:eastAsia="仿宋_GB2312" w:cs="Times New Roman"/>
                <w:b/>
                <w:bCs/>
                <w:kern w:val="0"/>
                <w:sz w:val="24"/>
              </w:rPr>
              <w:t>）</w:t>
            </w:r>
          </w:p>
        </w:tc>
        <w:tc>
          <w:tcPr>
            <w:tcW w:w="1625" w:type="dxa"/>
            <w:noWrap w:val="0"/>
            <w:vAlign w:val="center"/>
          </w:tcPr>
          <w:p w14:paraId="69CD7D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pacing w:val="-4"/>
                <w:kern w:val="0"/>
                <w:sz w:val="24"/>
              </w:rPr>
            </w:pPr>
            <w:r>
              <w:rPr>
                <w:rFonts w:hint="default" w:ascii="Times New Roman" w:hAnsi="Times New Roman" w:eastAsia="仿宋_GB2312" w:cs="Times New Roman"/>
                <w:b/>
                <w:bCs/>
                <w:spacing w:val="-4"/>
                <w:kern w:val="0"/>
                <w:sz w:val="24"/>
              </w:rPr>
              <w:t>补助金额</w:t>
            </w:r>
          </w:p>
          <w:p w14:paraId="69B321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pacing w:val="-4"/>
                <w:kern w:val="0"/>
                <w:sz w:val="24"/>
              </w:rPr>
              <w:t>（万元）</w:t>
            </w:r>
          </w:p>
        </w:tc>
      </w:tr>
      <w:tr w14:paraId="5A0F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2650" w:type="dxa"/>
            <w:noWrap w:val="0"/>
            <w:vAlign w:val="center"/>
          </w:tcPr>
          <w:p w14:paraId="1ADB1E4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四川天使</w:t>
            </w:r>
            <w:r>
              <w:rPr>
                <w:rFonts w:hint="default" w:ascii="Times New Roman" w:hAnsi="Times New Roman" w:eastAsia="仿宋_GB2312" w:cs="Times New Roman"/>
                <w:sz w:val="24"/>
                <w:lang w:val="en-US" w:eastAsia="zh-CN"/>
              </w:rPr>
              <w:t>创业</w:t>
            </w:r>
            <w:r>
              <w:rPr>
                <w:rFonts w:hint="default" w:ascii="Times New Roman" w:hAnsi="Times New Roman" w:eastAsia="仿宋_GB2312" w:cs="Times New Roman"/>
                <w:sz w:val="24"/>
              </w:rPr>
              <w:t>孵化器</w:t>
            </w:r>
          </w:p>
          <w:p w14:paraId="1AA2DC9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有限公司</w:t>
            </w:r>
          </w:p>
        </w:tc>
        <w:tc>
          <w:tcPr>
            <w:tcW w:w="2413" w:type="dxa"/>
            <w:noWrap w:val="0"/>
            <w:vAlign w:val="center"/>
          </w:tcPr>
          <w:p w14:paraId="2F78480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86</w:t>
            </w:r>
          </w:p>
        </w:tc>
        <w:tc>
          <w:tcPr>
            <w:tcW w:w="2175" w:type="dxa"/>
            <w:noWrap w:val="0"/>
            <w:vAlign w:val="center"/>
          </w:tcPr>
          <w:p w14:paraId="55C7175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625" w:type="dxa"/>
            <w:noWrap w:val="0"/>
            <w:vAlign w:val="center"/>
          </w:tcPr>
          <w:p w14:paraId="42B0A20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b/>
                <w:bCs/>
                <w:sz w:val="24"/>
                <w:lang w:val="en-US" w:eastAsia="zh-CN"/>
              </w:rPr>
              <w:t>86</w:t>
            </w:r>
          </w:p>
        </w:tc>
      </w:tr>
    </w:tbl>
    <w:p w14:paraId="4FB592E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color w:val="000000" w:themeColor="text1"/>
          <w:sz w:val="32"/>
          <w:szCs w:val="32"/>
          <w14:textFill>
            <w14:solidFill>
              <w14:schemeClr w14:val="tx1"/>
            </w14:solidFill>
          </w14:textFill>
        </w:rPr>
        <w:t>以上第</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一、二、三、四</w:t>
      </w:r>
      <w:r>
        <w:rPr>
          <w:rFonts w:hint="default" w:ascii="Times New Roman" w:hAnsi="Times New Roman" w:eastAsia="仿宋_GB2312" w:cs="Times New Roman"/>
          <w:b/>
          <w:bCs/>
          <w:color w:val="000000" w:themeColor="text1"/>
          <w:sz w:val="32"/>
          <w:szCs w:val="32"/>
          <w14:textFill>
            <w14:solidFill>
              <w14:schemeClr w14:val="tx1"/>
            </w14:solidFill>
          </w14:textFill>
        </w:rPr>
        <w:t>项奖励或补助资金</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757.47</w:t>
      </w:r>
      <w:r>
        <w:rPr>
          <w:rFonts w:hint="default" w:ascii="Times New Roman" w:hAnsi="Times New Roman" w:eastAsia="仿宋_GB2312" w:cs="Times New Roman"/>
          <w:b/>
          <w:bCs/>
          <w:color w:val="000000" w:themeColor="text1"/>
          <w:sz w:val="32"/>
          <w:szCs w:val="32"/>
          <w14:textFill>
            <w14:solidFill>
              <w14:schemeClr w14:val="tx1"/>
            </w14:solidFill>
          </w14:textFill>
        </w:rPr>
        <w:t>万元，由《中共大竹县委大竹县人民政府关于促进民营经济</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高质量</w:t>
      </w:r>
      <w:r>
        <w:rPr>
          <w:rFonts w:hint="default" w:ascii="Times New Roman" w:hAnsi="Times New Roman" w:eastAsia="仿宋_GB2312" w:cs="Times New Roman"/>
          <w:b/>
          <w:bCs/>
          <w:color w:val="000000" w:themeColor="text1"/>
          <w:sz w:val="32"/>
          <w:szCs w:val="32"/>
          <w14:textFill>
            <w14:solidFill>
              <w14:schemeClr w14:val="tx1"/>
            </w14:solidFill>
          </w14:textFill>
        </w:rPr>
        <w:t>发展的实施意见》</w:t>
      </w:r>
      <w:r>
        <w:rPr>
          <w:rFonts w:hint="default" w:ascii="Times New Roman" w:hAnsi="Times New Roman" w:eastAsia="仿宋_GB2312" w:cs="Times New Roman"/>
          <w:b/>
          <w:bCs/>
          <w:sz w:val="32"/>
          <w:szCs w:val="32"/>
        </w:rPr>
        <w:t>（竹委发〔20</w:t>
      </w:r>
      <w:r>
        <w:rPr>
          <w:rFonts w:hint="default" w:ascii="Times New Roman" w:hAnsi="Times New Roman" w:eastAsia="仿宋_GB2312" w:cs="Times New Roman"/>
          <w:b/>
          <w:bCs/>
          <w:sz w:val="32"/>
          <w:szCs w:val="32"/>
          <w:lang w:val="en-US" w:eastAsia="zh-CN"/>
        </w:rPr>
        <w:t>23</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12</w:t>
      </w:r>
      <w:r>
        <w:rPr>
          <w:rFonts w:hint="default" w:ascii="Times New Roman" w:hAnsi="Times New Roman" w:eastAsia="仿宋_GB2312" w:cs="Times New Roman"/>
          <w:b/>
          <w:bCs/>
          <w:sz w:val="32"/>
          <w:szCs w:val="32"/>
        </w:rPr>
        <w:t>号）</w:t>
      </w:r>
      <w:r>
        <w:rPr>
          <w:rFonts w:hint="default" w:ascii="Times New Roman" w:hAnsi="Times New Roman" w:eastAsia="仿宋_GB2312" w:cs="Times New Roman"/>
          <w:b/>
          <w:bCs/>
          <w:color w:val="000000" w:themeColor="text1"/>
          <w:sz w:val="32"/>
          <w:szCs w:val="32"/>
          <w14:textFill>
            <w14:solidFill>
              <w14:schemeClr w14:val="tx1"/>
            </w14:solidFill>
          </w14:textFill>
        </w:rPr>
        <w:t>文件中明确的“县民营经济发展专项资金”拨付。</w:t>
      </w:r>
    </w:p>
    <w:p w14:paraId="44468F9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五、</w:t>
      </w:r>
      <w:r>
        <w:rPr>
          <w:rFonts w:hint="default" w:ascii="Times New Roman" w:hAnsi="Times New Roman" w:eastAsia="黑体" w:cs="Times New Roman"/>
          <w:bCs/>
          <w:sz w:val="32"/>
          <w:szCs w:val="32"/>
        </w:rPr>
        <w:t>创新创业孵化载体建设奖励</w:t>
      </w:r>
    </w:p>
    <w:p w14:paraId="77E0D0E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政策依据：</w:t>
      </w:r>
      <w:r>
        <w:rPr>
          <w:rFonts w:hint="default" w:ascii="Times New Roman" w:hAnsi="Times New Roman" w:eastAsia="仿宋_GB2312" w:cs="Times New Roman"/>
          <w:color w:val="000000"/>
          <w:sz w:val="32"/>
          <w:szCs w:val="32"/>
          <w:lang w:eastAsia="zh-CN"/>
        </w:rPr>
        <w:t>《大竹县人民政府关于</w:t>
      </w:r>
      <w:r>
        <w:rPr>
          <w:rFonts w:hint="default" w:ascii="Times New Roman" w:hAnsi="Times New Roman" w:eastAsia="仿宋_GB2312" w:cs="Times New Roman"/>
          <w:color w:val="000000"/>
          <w:sz w:val="32"/>
          <w:szCs w:val="32"/>
          <w:lang w:val="en-US" w:eastAsia="zh-CN"/>
        </w:rPr>
        <w:t>深入推动大众创业万众创新再上新台阶的若干措施的通知</w:t>
      </w:r>
      <w:r>
        <w:rPr>
          <w:rFonts w:hint="default" w:ascii="Times New Roman" w:hAnsi="Times New Roman" w:eastAsia="仿宋_GB2312" w:cs="Times New Roman"/>
          <w:color w:val="000000"/>
          <w:sz w:val="32"/>
          <w:szCs w:val="32"/>
          <w:lang w:eastAsia="zh-CN"/>
        </w:rPr>
        <w:t>》（竹府发〔20</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lang w:eastAsia="zh-CN"/>
        </w:rPr>
        <w:t>号）</w:t>
      </w:r>
      <w:r>
        <w:rPr>
          <w:rFonts w:hint="default" w:ascii="Times New Roman" w:hAnsi="Times New Roman" w:eastAsia="仿宋_GB2312" w:cs="Times New Roman"/>
          <w:color w:val="000000"/>
          <w:sz w:val="32"/>
          <w:szCs w:val="32"/>
        </w:rPr>
        <w:t>文件第</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页第</w:t>
      </w:r>
      <w:r>
        <w:rPr>
          <w:rFonts w:hint="default" w:ascii="Times New Roman" w:hAnsi="Times New Roman" w:eastAsia="仿宋_GB2312" w:cs="Times New Roman"/>
          <w:color w:val="000000"/>
          <w:sz w:val="32"/>
          <w:szCs w:val="32"/>
          <w:lang w:val="en-US" w:eastAsia="zh-CN"/>
        </w:rPr>
        <w:t>1点</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val="en-US" w:eastAsia="zh-CN"/>
        </w:rPr>
        <w:t>成功培育在孵企业通过高新技术企业认定的孵化载体，按照当年新培育认定数量，给予孵化载体15万元/户的</w:t>
      </w:r>
      <w:r>
        <w:rPr>
          <w:rFonts w:hint="default" w:ascii="Times New Roman" w:hAnsi="Times New Roman" w:eastAsia="仿宋_GB2312" w:cs="Times New Roman"/>
          <w:color w:val="000000"/>
          <w:sz w:val="32"/>
          <w:szCs w:val="32"/>
        </w:rPr>
        <w:t>一次性奖励。</w:t>
      </w:r>
    </w:p>
    <w:p w14:paraId="54CC2E6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sz w:val="32"/>
          <w:szCs w:val="32"/>
        </w:rPr>
        <w:t>奖励资金：</w:t>
      </w:r>
      <w:r>
        <w:rPr>
          <w:rFonts w:ascii="Times New Roman" w:hAnsi="Times New Roman" w:eastAsia="仿宋_GB2312" w:cs="Times New Roman"/>
          <w:bCs/>
          <w:color w:val="000000"/>
          <w:sz w:val="32"/>
          <w:szCs w:val="32"/>
        </w:rPr>
        <w:t>30</w:t>
      </w:r>
      <w:r>
        <w:rPr>
          <w:rFonts w:hint="default" w:ascii="Times New Roman" w:hAnsi="Times New Roman" w:eastAsia="仿宋_GB2312" w:cs="Times New Roman"/>
          <w:bCs/>
          <w:color w:val="000000"/>
          <w:kern w:val="0"/>
          <w:sz w:val="32"/>
          <w:szCs w:val="32"/>
        </w:rPr>
        <w:t>万元。具体为：</w:t>
      </w:r>
    </w:p>
    <w:tbl>
      <w:tblPr>
        <w:tblStyle w:val="5"/>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963"/>
        <w:gridCol w:w="1834"/>
        <w:gridCol w:w="1886"/>
        <w:gridCol w:w="1276"/>
      </w:tblGrid>
      <w:tr w14:paraId="3CFA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1898" w:type="dxa"/>
            <w:noWrap/>
            <w:vAlign w:val="center"/>
          </w:tcPr>
          <w:p w14:paraId="44D825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sz w:val="24"/>
              </w:rPr>
              <w:t>孵化器名称</w:t>
            </w:r>
          </w:p>
        </w:tc>
        <w:tc>
          <w:tcPr>
            <w:tcW w:w="1963" w:type="dxa"/>
            <w:noWrap/>
            <w:vAlign w:val="center"/>
          </w:tcPr>
          <w:p w14:paraId="738954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sz w:val="24"/>
                <w:lang w:val="en-US" w:eastAsia="zh-CN"/>
              </w:rPr>
              <w:t>在孵企业名称</w:t>
            </w:r>
          </w:p>
        </w:tc>
        <w:tc>
          <w:tcPr>
            <w:tcW w:w="1834" w:type="dxa"/>
            <w:noWrap/>
            <w:vAlign w:val="center"/>
          </w:tcPr>
          <w:p w14:paraId="7142A4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sz w:val="24"/>
                <w:lang w:val="en-US" w:eastAsia="zh-CN"/>
              </w:rPr>
              <w:t>认定名称</w:t>
            </w:r>
          </w:p>
        </w:tc>
        <w:tc>
          <w:tcPr>
            <w:tcW w:w="1886" w:type="dxa"/>
            <w:noWrap/>
            <w:vAlign w:val="center"/>
          </w:tcPr>
          <w:p w14:paraId="7DB0FE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lang w:val="en-US" w:eastAsia="zh-CN"/>
              </w:rPr>
              <w:t>首次认定时间</w:t>
            </w:r>
          </w:p>
        </w:tc>
        <w:tc>
          <w:tcPr>
            <w:tcW w:w="1276" w:type="dxa"/>
            <w:noWrap/>
            <w:vAlign w:val="center"/>
          </w:tcPr>
          <w:p w14:paraId="5C59F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补助金额（万元）</w:t>
            </w:r>
          </w:p>
        </w:tc>
      </w:tr>
      <w:tr w14:paraId="5549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1898" w:type="dxa"/>
            <w:noWrap/>
            <w:vAlign w:val="center"/>
          </w:tcPr>
          <w:p w14:paraId="7DA555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四川</w:t>
            </w:r>
            <w:r>
              <w:rPr>
                <w:rFonts w:hint="default" w:ascii="Times New Roman" w:hAnsi="Times New Roman" w:eastAsia="仿宋_GB2312" w:cs="Times New Roman"/>
                <w:sz w:val="24"/>
                <w:lang w:val="en-US" w:eastAsia="zh-CN"/>
              </w:rPr>
              <w:t>天使创业</w:t>
            </w:r>
            <w:r>
              <w:rPr>
                <w:rFonts w:hint="default" w:ascii="Times New Roman" w:hAnsi="Times New Roman" w:eastAsia="仿宋_GB2312" w:cs="Times New Roman"/>
                <w:sz w:val="24"/>
              </w:rPr>
              <w:t>孵化器有限公司</w:t>
            </w:r>
          </w:p>
        </w:tc>
        <w:tc>
          <w:tcPr>
            <w:tcW w:w="1963" w:type="dxa"/>
            <w:noWrap/>
            <w:vAlign w:val="center"/>
          </w:tcPr>
          <w:p w14:paraId="553DC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大竹县卓远网络科技有限公司</w:t>
            </w:r>
          </w:p>
        </w:tc>
        <w:tc>
          <w:tcPr>
            <w:tcW w:w="1834" w:type="dxa"/>
            <w:noWrap/>
            <w:vAlign w:val="center"/>
          </w:tcPr>
          <w:p w14:paraId="390E2D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高新技术企业</w:t>
            </w:r>
          </w:p>
        </w:tc>
        <w:tc>
          <w:tcPr>
            <w:tcW w:w="1886" w:type="dxa"/>
            <w:noWrap/>
            <w:vAlign w:val="center"/>
          </w:tcPr>
          <w:p w14:paraId="76DEA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2023年12月</w:t>
            </w:r>
          </w:p>
          <w:p w14:paraId="66A0E9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1276" w:type="dxa"/>
            <w:noWrap/>
            <w:vAlign w:val="center"/>
          </w:tcPr>
          <w:p w14:paraId="732FB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b w:val="0"/>
                <w:bCs w:val="0"/>
                <w:sz w:val="24"/>
                <w:lang w:val="en-US" w:eastAsia="zh-CN"/>
              </w:rPr>
              <w:t>15</w:t>
            </w:r>
          </w:p>
        </w:tc>
      </w:tr>
      <w:tr w14:paraId="1BD3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1898" w:type="dxa"/>
            <w:noWrap/>
            <w:vAlign w:val="center"/>
          </w:tcPr>
          <w:p w14:paraId="4EC64E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四川</w:t>
            </w:r>
            <w:r>
              <w:rPr>
                <w:rFonts w:hint="default" w:ascii="Times New Roman" w:hAnsi="Times New Roman" w:eastAsia="仿宋_GB2312" w:cs="Times New Roman"/>
                <w:sz w:val="24"/>
                <w:lang w:val="en-US" w:eastAsia="zh-CN"/>
              </w:rPr>
              <w:t>天使创业</w:t>
            </w:r>
            <w:r>
              <w:rPr>
                <w:rFonts w:hint="default" w:ascii="Times New Roman" w:hAnsi="Times New Roman" w:eastAsia="仿宋_GB2312" w:cs="Times New Roman"/>
                <w:sz w:val="24"/>
              </w:rPr>
              <w:t>孵化器有限公司</w:t>
            </w:r>
          </w:p>
        </w:tc>
        <w:tc>
          <w:tcPr>
            <w:tcW w:w="1963" w:type="dxa"/>
            <w:noWrap/>
            <w:vAlign w:val="center"/>
          </w:tcPr>
          <w:p w14:paraId="62B5A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四川喜度空间建筑装饰设计有限公司</w:t>
            </w:r>
          </w:p>
        </w:tc>
        <w:tc>
          <w:tcPr>
            <w:tcW w:w="1834" w:type="dxa"/>
            <w:noWrap/>
            <w:vAlign w:val="center"/>
          </w:tcPr>
          <w:p w14:paraId="69D9D0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高新技术企业</w:t>
            </w:r>
          </w:p>
        </w:tc>
        <w:tc>
          <w:tcPr>
            <w:tcW w:w="1886" w:type="dxa"/>
            <w:noWrap/>
            <w:vAlign w:val="center"/>
          </w:tcPr>
          <w:p w14:paraId="383643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2023年12月</w:t>
            </w:r>
          </w:p>
        </w:tc>
        <w:tc>
          <w:tcPr>
            <w:tcW w:w="1276" w:type="dxa"/>
            <w:noWrap/>
            <w:vAlign w:val="center"/>
          </w:tcPr>
          <w:p w14:paraId="71C95B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b w:val="0"/>
                <w:bCs w:val="0"/>
                <w:sz w:val="24"/>
                <w:lang w:val="en-US" w:eastAsia="zh-CN"/>
              </w:rPr>
              <w:t>15</w:t>
            </w:r>
          </w:p>
        </w:tc>
      </w:tr>
      <w:tr w14:paraId="0CDB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81" w:type="dxa"/>
            <w:gridSpan w:val="4"/>
            <w:noWrap/>
            <w:vAlign w:val="center"/>
          </w:tcPr>
          <w:p w14:paraId="74F6F8B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  计</w:t>
            </w:r>
          </w:p>
        </w:tc>
        <w:tc>
          <w:tcPr>
            <w:tcW w:w="1276" w:type="dxa"/>
            <w:noWrap/>
            <w:vAlign w:val="center"/>
          </w:tcPr>
          <w:p w14:paraId="5BA1968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30</w:t>
            </w:r>
          </w:p>
        </w:tc>
      </w:tr>
    </w:tbl>
    <w:p w14:paraId="2C52FCC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政策依据：</w:t>
      </w:r>
      <w:r>
        <w:rPr>
          <w:rFonts w:hint="default" w:ascii="Times New Roman" w:hAnsi="Times New Roman" w:eastAsia="仿宋_GB2312" w:cs="Times New Roman"/>
          <w:color w:val="000000"/>
          <w:sz w:val="32"/>
          <w:szCs w:val="32"/>
          <w:lang w:eastAsia="zh-CN"/>
        </w:rPr>
        <w:t>《大竹县人民政府关于</w:t>
      </w:r>
      <w:r>
        <w:rPr>
          <w:rFonts w:hint="default" w:ascii="Times New Roman" w:hAnsi="Times New Roman" w:eastAsia="仿宋_GB2312" w:cs="Times New Roman"/>
          <w:color w:val="000000"/>
          <w:sz w:val="32"/>
          <w:szCs w:val="32"/>
          <w:lang w:val="en-US" w:eastAsia="zh-CN"/>
        </w:rPr>
        <w:t>深入推动大众创业万众创新再上新台阶的若干措施的通知</w:t>
      </w:r>
      <w:r>
        <w:rPr>
          <w:rFonts w:hint="default" w:ascii="Times New Roman" w:hAnsi="Times New Roman" w:eastAsia="仿宋_GB2312" w:cs="Times New Roman"/>
          <w:color w:val="000000"/>
          <w:sz w:val="32"/>
          <w:szCs w:val="32"/>
          <w:lang w:eastAsia="zh-CN"/>
        </w:rPr>
        <w:t>》（竹府发〔20</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lang w:eastAsia="zh-CN"/>
        </w:rPr>
        <w:t>号）</w:t>
      </w:r>
      <w:r>
        <w:rPr>
          <w:rFonts w:hint="default" w:ascii="Times New Roman" w:hAnsi="Times New Roman" w:eastAsia="仿宋_GB2312" w:cs="Times New Roman"/>
          <w:color w:val="000000"/>
          <w:sz w:val="32"/>
          <w:szCs w:val="32"/>
        </w:rPr>
        <w:t>文件第</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页第</w:t>
      </w:r>
      <w:r>
        <w:rPr>
          <w:rFonts w:hint="default" w:ascii="Times New Roman" w:hAnsi="Times New Roman" w:eastAsia="仿宋_GB2312" w:cs="Times New Roman"/>
          <w:color w:val="000000"/>
          <w:sz w:val="32"/>
          <w:szCs w:val="32"/>
          <w:lang w:val="en-US" w:eastAsia="zh-CN"/>
        </w:rPr>
        <w:t>2点</w:t>
      </w:r>
      <w:r>
        <w:rPr>
          <w:rFonts w:hint="default" w:ascii="Times New Roman" w:hAnsi="Times New Roman" w:eastAsia="仿宋_GB2312" w:cs="Times New Roman"/>
          <w:color w:val="000000"/>
          <w:sz w:val="32"/>
          <w:szCs w:val="32"/>
        </w:rPr>
        <w:t>：对创建成国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省级科技企业孵化器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含改扩建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的孵化载体给予</w:t>
      </w:r>
      <w:r>
        <w:rPr>
          <w:rFonts w:ascii="Times New Roman" w:hAnsi="Times New Roman" w:eastAsia="仿宋_GB2312" w:cs="Times New Roman"/>
          <w:color w:val="000000"/>
          <w:sz w:val="32"/>
          <w:szCs w:val="32"/>
        </w:rPr>
        <w:t>50</w:t>
      </w:r>
      <w:r>
        <w:rPr>
          <w:rFonts w:hint="default" w:ascii="Times New Roman" w:hAnsi="Times New Roman" w:eastAsia="仿宋_GB2312" w:cs="Times New Roman"/>
          <w:color w:val="000000"/>
          <w:sz w:val="32"/>
          <w:szCs w:val="32"/>
        </w:rPr>
        <w:t>万元、</w:t>
      </w:r>
      <w:r>
        <w:rPr>
          <w:rFonts w:ascii="Times New Roman" w:hAnsi="Times New Roman" w:eastAsia="仿宋_GB2312" w:cs="Times New Roman"/>
          <w:color w:val="000000"/>
          <w:sz w:val="32"/>
          <w:szCs w:val="32"/>
        </w:rPr>
        <w:t>30</w:t>
      </w:r>
      <w:r>
        <w:rPr>
          <w:rFonts w:hint="default" w:ascii="Times New Roman" w:hAnsi="Times New Roman" w:eastAsia="仿宋_GB2312" w:cs="Times New Roman"/>
          <w:color w:val="000000"/>
          <w:sz w:val="32"/>
          <w:szCs w:val="32"/>
        </w:rPr>
        <w:t>万元的一次性奖励。</w:t>
      </w:r>
    </w:p>
    <w:p w14:paraId="4179723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sz w:val="32"/>
          <w:szCs w:val="32"/>
        </w:rPr>
        <w:t>奖励资金：</w:t>
      </w:r>
      <w:r>
        <w:rPr>
          <w:rFonts w:hint="default" w:ascii="Times New Roman" w:hAnsi="Times New Roman" w:eastAsia="仿宋_GB2312" w:cs="Times New Roman"/>
          <w:bCs/>
          <w:color w:val="000000"/>
          <w:sz w:val="32"/>
          <w:szCs w:val="32"/>
          <w:lang w:val="en-US" w:eastAsia="zh-CN"/>
        </w:rPr>
        <w:t>5</w:t>
      </w:r>
      <w:r>
        <w:rPr>
          <w:rFonts w:ascii="Times New Roman" w:hAnsi="Times New Roman" w:eastAsia="仿宋_GB2312" w:cs="Times New Roman"/>
          <w:bCs/>
          <w:color w:val="000000"/>
          <w:sz w:val="32"/>
          <w:szCs w:val="32"/>
        </w:rPr>
        <w:t>0</w:t>
      </w:r>
      <w:r>
        <w:rPr>
          <w:rFonts w:hint="default" w:ascii="Times New Roman" w:hAnsi="Times New Roman" w:eastAsia="仿宋_GB2312" w:cs="Times New Roman"/>
          <w:bCs/>
          <w:color w:val="000000"/>
          <w:kern w:val="0"/>
          <w:sz w:val="32"/>
          <w:szCs w:val="32"/>
        </w:rPr>
        <w:t>万元。具体为：</w:t>
      </w:r>
    </w:p>
    <w:tbl>
      <w:tblPr>
        <w:tblStyle w:val="5"/>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963"/>
        <w:gridCol w:w="775"/>
        <w:gridCol w:w="1300"/>
        <w:gridCol w:w="1645"/>
        <w:gridCol w:w="1276"/>
      </w:tblGrid>
      <w:tr w14:paraId="58D4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1898" w:type="dxa"/>
            <w:noWrap/>
            <w:vAlign w:val="center"/>
          </w:tcPr>
          <w:p w14:paraId="381C4A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企业名称</w:t>
            </w:r>
          </w:p>
        </w:tc>
        <w:tc>
          <w:tcPr>
            <w:tcW w:w="1963" w:type="dxa"/>
            <w:noWrap/>
            <w:vAlign w:val="center"/>
          </w:tcPr>
          <w:p w14:paraId="042173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孵化器名称</w:t>
            </w:r>
          </w:p>
        </w:tc>
        <w:tc>
          <w:tcPr>
            <w:tcW w:w="775" w:type="dxa"/>
            <w:noWrap/>
            <w:vAlign w:val="center"/>
          </w:tcPr>
          <w:p w14:paraId="79A71F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级别</w:t>
            </w:r>
          </w:p>
        </w:tc>
        <w:tc>
          <w:tcPr>
            <w:tcW w:w="1300" w:type="dxa"/>
            <w:noWrap/>
            <w:vAlign w:val="center"/>
          </w:tcPr>
          <w:p w14:paraId="5BDC2D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认定单位</w:t>
            </w:r>
          </w:p>
        </w:tc>
        <w:tc>
          <w:tcPr>
            <w:tcW w:w="1645" w:type="dxa"/>
            <w:noWrap/>
            <w:vAlign w:val="center"/>
          </w:tcPr>
          <w:p w14:paraId="0CFFF5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批准文号</w:t>
            </w:r>
          </w:p>
        </w:tc>
        <w:tc>
          <w:tcPr>
            <w:tcW w:w="1276" w:type="dxa"/>
            <w:noWrap/>
            <w:vAlign w:val="center"/>
          </w:tcPr>
          <w:p w14:paraId="53DF48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补助金额（万元）</w:t>
            </w:r>
          </w:p>
        </w:tc>
      </w:tr>
      <w:tr w14:paraId="5B79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1898" w:type="dxa"/>
            <w:noWrap/>
            <w:vAlign w:val="center"/>
          </w:tcPr>
          <w:p w14:paraId="3D0CA3B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四川</w:t>
            </w:r>
            <w:r>
              <w:rPr>
                <w:rFonts w:hint="default" w:ascii="Times New Roman" w:hAnsi="Times New Roman" w:eastAsia="仿宋_GB2312" w:cs="Times New Roman"/>
                <w:sz w:val="24"/>
                <w:lang w:val="en-US" w:eastAsia="zh-CN"/>
              </w:rPr>
              <w:t>天使创业</w:t>
            </w:r>
            <w:r>
              <w:rPr>
                <w:rFonts w:hint="default" w:ascii="Times New Roman" w:hAnsi="Times New Roman" w:eastAsia="仿宋_GB2312" w:cs="Times New Roman"/>
                <w:sz w:val="24"/>
              </w:rPr>
              <w:t>孵化器有限公司</w:t>
            </w:r>
          </w:p>
        </w:tc>
        <w:tc>
          <w:tcPr>
            <w:tcW w:w="1963" w:type="dxa"/>
            <w:noWrap/>
            <w:vAlign w:val="center"/>
          </w:tcPr>
          <w:p w14:paraId="3A0420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天使科技企业孵化器</w:t>
            </w:r>
          </w:p>
        </w:tc>
        <w:tc>
          <w:tcPr>
            <w:tcW w:w="775" w:type="dxa"/>
            <w:noWrap/>
            <w:vAlign w:val="center"/>
          </w:tcPr>
          <w:p w14:paraId="4EA356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国家</w:t>
            </w:r>
            <w:r>
              <w:rPr>
                <w:rFonts w:hint="default" w:ascii="Times New Roman" w:hAnsi="Times New Roman" w:eastAsia="仿宋_GB2312" w:cs="Times New Roman"/>
                <w:sz w:val="24"/>
              </w:rPr>
              <w:t>级</w:t>
            </w:r>
          </w:p>
        </w:tc>
        <w:tc>
          <w:tcPr>
            <w:tcW w:w="1300" w:type="dxa"/>
            <w:noWrap/>
            <w:vAlign w:val="center"/>
          </w:tcPr>
          <w:p w14:paraId="2C9FAF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中华人民共和国科学技术部</w:t>
            </w:r>
          </w:p>
        </w:tc>
        <w:tc>
          <w:tcPr>
            <w:tcW w:w="1645" w:type="dxa"/>
            <w:noWrap/>
            <w:vAlign w:val="center"/>
          </w:tcPr>
          <w:p w14:paraId="008F4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国科发火〔2023〕84号</w:t>
            </w:r>
          </w:p>
        </w:tc>
        <w:tc>
          <w:tcPr>
            <w:tcW w:w="1276" w:type="dxa"/>
            <w:noWrap/>
            <w:vAlign w:val="center"/>
          </w:tcPr>
          <w:p w14:paraId="14F7F4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lang w:val="en-US" w:eastAsia="zh-CN"/>
              </w:rPr>
              <w:t>5</w:t>
            </w:r>
            <w:r>
              <w:rPr>
                <w:rFonts w:hint="default" w:ascii="Times New Roman" w:hAnsi="Times New Roman" w:eastAsia="仿宋_GB2312" w:cs="Times New Roman"/>
                <w:b w:val="0"/>
                <w:bCs w:val="0"/>
                <w:sz w:val="24"/>
              </w:rPr>
              <w:t>0</w:t>
            </w:r>
          </w:p>
        </w:tc>
      </w:tr>
      <w:tr w14:paraId="7F46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81" w:type="dxa"/>
            <w:gridSpan w:val="5"/>
            <w:noWrap/>
            <w:vAlign w:val="center"/>
          </w:tcPr>
          <w:p w14:paraId="7910825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  计</w:t>
            </w:r>
          </w:p>
        </w:tc>
        <w:tc>
          <w:tcPr>
            <w:tcW w:w="1276" w:type="dxa"/>
            <w:noWrap/>
            <w:vAlign w:val="center"/>
          </w:tcPr>
          <w:p w14:paraId="5AD27DA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lang w:val="en-US" w:eastAsia="zh-CN"/>
              </w:rPr>
              <w:t>5</w:t>
            </w:r>
            <w:r>
              <w:rPr>
                <w:rFonts w:hint="default" w:ascii="Times New Roman" w:hAnsi="Times New Roman" w:eastAsia="仿宋_GB2312" w:cs="Times New Roman"/>
                <w:b w:val="0"/>
                <w:bCs w:val="0"/>
                <w:sz w:val="24"/>
              </w:rPr>
              <w:t>0</w:t>
            </w:r>
          </w:p>
        </w:tc>
      </w:tr>
    </w:tbl>
    <w:p w14:paraId="05919B9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省、市级鉴定科技成果奖励</w:t>
      </w:r>
    </w:p>
    <w:p w14:paraId="1BEA33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政策依据：</w:t>
      </w:r>
      <w:r>
        <w:rPr>
          <w:rFonts w:hint="default" w:ascii="Times New Roman" w:hAnsi="Times New Roman" w:eastAsia="仿宋_GB2312" w:cs="Times New Roman"/>
          <w:color w:val="000000"/>
          <w:sz w:val="32"/>
          <w:szCs w:val="32"/>
          <w:lang w:eastAsia="zh-CN"/>
        </w:rPr>
        <w:t>《大竹县人民政府关于</w:t>
      </w:r>
      <w:r>
        <w:rPr>
          <w:rFonts w:hint="default" w:ascii="Times New Roman" w:hAnsi="Times New Roman" w:eastAsia="仿宋_GB2312" w:cs="Times New Roman"/>
          <w:color w:val="000000"/>
          <w:sz w:val="32"/>
          <w:szCs w:val="32"/>
          <w:lang w:val="en-US" w:eastAsia="zh-CN"/>
        </w:rPr>
        <w:t>深入推动大众创业万众创新再上新台阶的若干措施的通知</w:t>
      </w:r>
      <w:r>
        <w:rPr>
          <w:rFonts w:hint="default" w:ascii="Times New Roman" w:hAnsi="Times New Roman" w:eastAsia="仿宋_GB2312" w:cs="Times New Roman"/>
          <w:color w:val="000000"/>
          <w:sz w:val="32"/>
          <w:szCs w:val="32"/>
          <w:lang w:eastAsia="zh-CN"/>
        </w:rPr>
        <w:t>》（竹府发〔20</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lang w:eastAsia="zh-CN"/>
        </w:rPr>
        <w:t>号）</w:t>
      </w:r>
      <w:r>
        <w:rPr>
          <w:rFonts w:hint="default" w:ascii="Times New Roman" w:hAnsi="Times New Roman" w:eastAsia="仿宋_GB2312" w:cs="Times New Roman"/>
          <w:kern w:val="0"/>
          <w:sz w:val="32"/>
          <w:szCs w:val="32"/>
        </w:rPr>
        <w:t>第</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页第</w:t>
      </w:r>
      <w:r>
        <w:rPr>
          <w:rFonts w:hint="default" w:ascii="Times New Roman" w:hAnsi="Times New Roman" w:eastAsia="仿宋_GB2312" w:cs="Times New Roman"/>
          <w:kern w:val="0"/>
          <w:sz w:val="32"/>
          <w:szCs w:val="32"/>
          <w:lang w:val="en-US" w:eastAsia="zh-CN"/>
        </w:rPr>
        <w:t>9点</w:t>
      </w:r>
      <w:r>
        <w:rPr>
          <w:rFonts w:hint="default" w:ascii="Times New Roman" w:hAnsi="Times New Roman" w:eastAsia="仿宋_GB2312" w:cs="Times New Roman"/>
          <w:sz w:val="32"/>
          <w:szCs w:val="32"/>
        </w:rPr>
        <w:t>：对通过</w:t>
      </w:r>
      <w:r>
        <w:rPr>
          <w:rFonts w:hint="default" w:ascii="Times New Roman" w:hAnsi="Times New Roman" w:eastAsia="仿宋_GB2312" w:cs="Times New Roman"/>
          <w:sz w:val="32"/>
          <w:szCs w:val="32"/>
          <w:lang w:val="en-US" w:eastAsia="zh-CN"/>
        </w:rPr>
        <w:t>自主研发并取得</w:t>
      </w:r>
      <w:r>
        <w:rPr>
          <w:rFonts w:hint="default" w:ascii="Times New Roman" w:hAnsi="Times New Roman" w:eastAsia="仿宋_GB2312" w:cs="Times New Roman"/>
          <w:sz w:val="32"/>
          <w:szCs w:val="32"/>
        </w:rPr>
        <w:t>国、省、市级科技成果</w:t>
      </w:r>
      <w:r>
        <w:rPr>
          <w:rFonts w:hint="default" w:ascii="Times New Roman" w:hAnsi="Times New Roman" w:eastAsia="仿宋_GB2312" w:cs="Times New Roman"/>
          <w:sz w:val="32"/>
          <w:szCs w:val="32"/>
          <w:lang w:val="en-US" w:eastAsia="zh-CN"/>
        </w:rPr>
        <w:t>登记证书的企事业单位</w:t>
      </w:r>
      <w:r>
        <w:rPr>
          <w:rFonts w:hint="default" w:ascii="Times New Roman" w:hAnsi="Times New Roman" w:eastAsia="仿宋_GB2312" w:cs="Times New Roman"/>
          <w:sz w:val="32"/>
          <w:szCs w:val="32"/>
        </w:rPr>
        <w:t>，县财政分别</w:t>
      </w:r>
      <w:r>
        <w:rPr>
          <w:rFonts w:hint="default" w:ascii="Times New Roman" w:hAnsi="Times New Roman" w:eastAsia="仿宋_GB2312" w:cs="Times New Roman"/>
          <w:sz w:val="32"/>
          <w:szCs w:val="32"/>
          <w:lang w:val="en-US" w:eastAsia="zh-CN"/>
        </w:rPr>
        <w:t>按照</w:t>
      </w: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件、</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件、</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val="en-US" w:eastAsia="zh-CN"/>
        </w:rPr>
        <w:t>的标准予以奖励</w:t>
      </w:r>
      <w:r>
        <w:rPr>
          <w:rFonts w:hint="default" w:ascii="Times New Roman" w:hAnsi="Times New Roman" w:eastAsia="仿宋_GB2312" w:cs="Times New Roman"/>
          <w:sz w:val="32"/>
          <w:szCs w:val="32"/>
        </w:rPr>
        <w:t>。</w:t>
      </w:r>
    </w:p>
    <w:p w14:paraId="44F72E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cs="Times New Roman"/>
        </w:rPr>
      </w:pPr>
      <w:r>
        <w:rPr>
          <w:rFonts w:hint="default" w:ascii="Times New Roman" w:hAnsi="Times New Roman" w:eastAsia="仿宋_GB2312" w:cs="Times New Roman"/>
          <w:sz w:val="32"/>
          <w:szCs w:val="32"/>
        </w:rPr>
        <w:t>奖励资金：</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万元。分别是：</w:t>
      </w:r>
    </w:p>
    <w:tbl>
      <w:tblPr>
        <w:tblStyle w:val="5"/>
        <w:tblW w:w="8811" w:type="dxa"/>
        <w:jc w:val="center"/>
        <w:tblLayout w:type="fixed"/>
        <w:tblCellMar>
          <w:top w:w="0" w:type="dxa"/>
          <w:left w:w="108" w:type="dxa"/>
          <w:bottom w:w="0" w:type="dxa"/>
          <w:right w:w="108" w:type="dxa"/>
        </w:tblCellMar>
      </w:tblPr>
      <w:tblGrid>
        <w:gridCol w:w="737"/>
        <w:gridCol w:w="2181"/>
        <w:gridCol w:w="1939"/>
        <w:gridCol w:w="1479"/>
        <w:gridCol w:w="1232"/>
        <w:gridCol w:w="1243"/>
      </w:tblGrid>
      <w:tr w14:paraId="22D960DA">
        <w:tblPrEx>
          <w:tblCellMar>
            <w:top w:w="0" w:type="dxa"/>
            <w:left w:w="108" w:type="dxa"/>
            <w:bottom w:w="0" w:type="dxa"/>
            <w:right w:w="108" w:type="dxa"/>
          </w:tblCellMar>
        </w:tblPrEx>
        <w:trPr>
          <w:trHeight w:val="884" w:hRule="exac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F740F1A">
            <w:pPr>
              <w:keepNext w:val="0"/>
              <w:keepLines w:val="0"/>
              <w:pageBreakBefore w:val="0"/>
              <w:widowControl/>
              <w:kinsoku/>
              <w:wordWrap/>
              <w:overflowPunct/>
              <w:topLinePunct w:val="0"/>
              <w:bidi w:val="0"/>
              <w:snapToGrid/>
              <w:jc w:val="center"/>
              <w:textAlignment w:val="center"/>
              <w:rPr>
                <w:rFonts w:hint="default" w:ascii="Times New Roman" w:hAnsi="Times New Roman" w:eastAsia="仿宋" w:cs="Times New Roman"/>
                <w:b/>
                <w:bCs/>
                <w:sz w:val="24"/>
              </w:rPr>
            </w:pPr>
            <w:r>
              <w:rPr>
                <w:rFonts w:hint="default" w:ascii="Times New Roman" w:hAnsi="Times New Roman" w:eastAsia="仿宋" w:cs="Times New Roman"/>
                <w:b/>
                <w:bCs/>
                <w:kern w:val="0"/>
                <w:sz w:val="24"/>
              </w:rPr>
              <w:t>序号</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6E9117A5">
            <w:pPr>
              <w:keepNext w:val="0"/>
              <w:keepLines w:val="0"/>
              <w:pageBreakBefore w:val="0"/>
              <w:widowControl/>
              <w:kinsoku/>
              <w:wordWrap/>
              <w:overflowPunct/>
              <w:topLinePunct w:val="0"/>
              <w:bidi w:val="0"/>
              <w:snapToGrid/>
              <w:jc w:val="center"/>
              <w:textAlignment w:val="center"/>
              <w:rPr>
                <w:rFonts w:hint="default" w:ascii="Times New Roman" w:hAnsi="Times New Roman" w:eastAsia="仿宋" w:cs="Times New Roman"/>
                <w:b/>
                <w:bCs/>
                <w:sz w:val="24"/>
              </w:rPr>
            </w:pPr>
            <w:r>
              <w:rPr>
                <w:rFonts w:hint="default" w:ascii="Times New Roman" w:hAnsi="Times New Roman" w:eastAsia="仿宋" w:cs="Times New Roman"/>
                <w:b/>
                <w:bCs/>
                <w:kern w:val="0"/>
                <w:sz w:val="24"/>
              </w:rPr>
              <w:t>成果名称</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14:paraId="1C2EABA1">
            <w:pPr>
              <w:keepNext w:val="0"/>
              <w:keepLines w:val="0"/>
              <w:pageBreakBefore w:val="0"/>
              <w:widowControl/>
              <w:kinsoku/>
              <w:wordWrap/>
              <w:overflowPunct/>
              <w:topLinePunct w:val="0"/>
              <w:bidi w:val="0"/>
              <w:snapToGrid/>
              <w:jc w:val="center"/>
              <w:textAlignment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研究单位</w:t>
            </w:r>
          </w:p>
          <w:p w14:paraId="687DA377">
            <w:pPr>
              <w:keepNext w:val="0"/>
              <w:keepLines w:val="0"/>
              <w:pageBreakBefore w:val="0"/>
              <w:widowControl/>
              <w:kinsoku/>
              <w:wordWrap/>
              <w:overflowPunct/>
              <w:topLinePunct w:val="0"/>
              <w:bidi w:val="0"/>
              <w:snapToGrid/>
              <w:jc w:val="center"/>
              <w:textAlignment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kern w:val="0"/>
                <w:sz w:val="24"/>
                <w:lang w:eastAsia="zh-CN"/>
              </w:rPr>
              <w:t>（</w:t>
            </w:r>
            <w:r>
              <w:rPr>
                <w:rFonts w:hint="default" w:ascii="Times New Roman" w:hAnsi="Times New Roman" w:eastAsia="仿宋" w:cs="Times New Roman"/>
                <w:b/>
                <w:bCs/>
                <w:kern w:val="0"/>
                <w:sz w:val="24"/>
                <w:lang w:val="en-US" w:eastAsia="zh-CN"/>
              </w:rPr>
              <w:t>牵头单位</w:t>
            </w:r>
            <w:r>
              <w:rPr>
                <w:rFonts w:hint="default" w:ascii="Times New Roman" w:hAnsi="Times New Roman" w:eastAsia="仿宋" w:cs="Times New Roman"/>
                <w:b/>
                <w:bCs/>
                <w:kern w:val="0"/>
                <w:sz w:val="24"/>
                <w:lang w:eastAsia="zh-CN"/>
              </w:rPr>
              <w:t>）</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14A68C5C">
            <w:pPr>
              <w:keepNext w:val="0"/>
              <w:keepLines w:val="0"/>
              <w:pageBreakBefore w:val="0"/>
              <w:widowControl/>
              <w:kinsoku/>
              <w:wordWrap/>
              <w:overflowPunct/>
              <w:topLinePunct w:val="0"/>
              <w:bidi w:val="0"/>
              <w:snapToGrid/>
              <w:jc w:val="center"/>
              <w:textAlignment w:val="center"/>
              <w:rPr>
                <w:rFonts w:hint="default" w:ascii="Times New Roman" w:hAnsi="Times New Roman" w:eastAsia="仿宋" w:cs="Times New Roman"/>
                <w:b/>
                <w:bCs/>
                <w:sz w:val="24"/>
              </w:rPr>
            </w:pPr>
            <w:r>
              <w:rPr>
                <w:rFonts w:hint="default" w:ascii="Times New Roman" w:hAnsi="Times New Roman" w:eastAsia="仿宋" w:cs="Times New Roman"/>
                <w:b/>
                <w:bCs/>
                <w:kern w:val="0"/>
                <w:sz w:val="24"/>
              </w:rPr>
              <w:t>成果</w:t>
            </w:r>
            <w:r>
              <w:rPr>
                <w:rStyle w:val="9"/>
                <w:rFonts w:hint="default" w:ascii="Times New Roman" w:hAnsi="Times New Roman" w:eastAsia="仿宋" w:cs="Times New Roman"/>
                <w:b/>
                <w:bCs/>
                <w:color w:val="auto"/>
              </w:rPr>
              <w:t>评价或登记级别</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70F93BBB">
            <w:pPr>
              <w:keepNext w:val="0"/>
              <w:keepLines w:val="0"/>
              <w:pageBreakBefore w:val="0"/>
              <w:widowControl/>
              <w:kinsoku/>
              <w:wordWrap/>
              <w:overflowPunct/>
              <w:topLinePunct w:val="0"/>
              <w:bidi w:val="0"/>
              <w:snapToGrid/>
              <w:jc w:val="center"/>
              <w:textAlignment w:val="center"/>
              <w:rPr>
                <w:rFonts w:hint="default" w:ascii="Times New Roman" w:hAnsi="Times New Roman" w:eastAsia="仿宋" w:cs="Times New Roman"/>
                <w:b/>
                <w:bCs/>
                <w:sz w:val="24"/>
              </w:rPr>
            </w:pPr>
            <w:r>
              <w:rPr>
                <w:rFonts w:hint="default" w:ascii="Times New Roman" w:hAnsi="Times New Roman" w:eastAsia="仿宋" w:cs="Times New Roman"/>
                <w:b/>
                <w:bCs/>
                <w:spacing w:val="-20"/>
                <w:kern w:val="0"/>
                <w:sz w:val="24"/>
              </w:rPr>
              <w:t>奖励标准（万元</w:t>
            </w:r>
            <w:r>
              <w:rPr>
                <w:rStyle w:val="10"/>
                <w:rFonts w:hint="default" w:ascii="Times New Roman" w:hAnsi="Times New Roman" w:eastAsia="仿宋" w:cs="Times New Roman"/>
                <w:b/>
                <w:bCs/>
                <w:color w:val="auto"/>
                <w:spacing w:val="-20"/>
                <w:sz w:val="24"/>
              </w:rPr>
              <w:t>/</w:t>
            </w:r>
            <w:r>
              <w:rPr>
                <w:rStyle w:val="9"/>
                <w:rFonts w:hint="default" w:ascii="Times New Roman" w:hAnsi="Times New Roman" w:eastAsia="仿宋" w:cs="Times New Roman"/>
                <w:b/>
                <w:bCs/>
                <w:color w:val="auto"/>
                <w:spacing w:val="-20"/>
                <w:sz w:val="24"/>
              </w:rPr>
              <w:t>件）</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31073C13">
            <w:pPr>
              <w:keepNext w:val="0"/>
              <w:keepLines w:val="0"/>
              <w:pageBreakBefore w:val="0"/>
              <w:widowControl/>
              <w:kinsoku/>
              <w:wordWrap/>
              <w:overflowPunct/>
              <w:topLinePunct w:val="0"/>
              <w:bidi w:val="0"/>
              <w:snapToGrid/>
              <w:jc w:val="center"/>
              <w:textAlignment w:val="center"/>
              <w:rPr>
                <w:rFonts w:hint="default" w:ascii="Times New Roman" w:hAnsi="Times New Roman" w:eastAsia="仿宋" w:cs="Times New Roman"/>
                <w:b/>
                <w:bCs/>
                <w:sz w:val="24"/>
              </w:rPr>
            </w:pPr>
            <w:r>
              <w:rPr>
                <w:rFonts w:hint="default" w:ascii="Times New Roman" w:hAnsi="Times New Roman" w:eastAsia="仿宋" w:cs="Times New Roman"/>
                <w:b/>
                <w:bCs/>
                <w:kern w:val="0"/>
                <w:sz w:val="24"/>
              </w:rPr>
              <w:t>奖励金额（万元）</w:t>
            </w:r>
          </w:p>
        </w:tc>
      </w:tr>
      <w:tr w14:paraId="5D96E21A">
        <w:tblPrEx>
          <w:tblCellMar>
            <w:top w:w="0" w:type="dxa"/>
            <w:left w:w="108" w:type="dxa"/>
            <w:bottom w:w="0" w:type="dxa"/>
            <w:right w:w="108" w:type="dxa"/>
          </w:tblCellMar>
        </w:tblPrEx>
        <w:trPr>
          <w:trHeight w:val="884" w:hRule="exac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7777D458">
            <w:pPr>
              <w:keepNext w:val="0"/>
              <w:keepLines w:val="0"/>
              <w:pageBreakBefore w:val="0"/>
              <w:widowControl/>
              <w:kinsoku/>
              <w:wordWrap/>
              <w:overflowPunct/>
              <w:topLinePunct w:val="0"/>
              <w:bidi w:val="0"/>
              <w:snapToGrid/>
              <w:jc w:val="center"/>
              <w:textAlignment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kern w:val="0"/>
                <w:sz w:val="24"/>
                <w:lang w:val="en-US" w:eastAsia="zh-CN"/>
              </w:rPr>
              <w:t>1</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19B508F7">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多功能急倾角薄煤层采煤机软电缆关键技术与应用</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14:paraId="2E280C26">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四川川东电缆有限责任公司</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0C23A8DD">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省级</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3D3B5E89">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7CFFAAC7">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w:t>
            </w:r>
          </w:p>
        </w:tc>
      </w:tr>
      <w:tr w14:paraId="00878AC0">
        <w:tblPrEx>
          <w:tblCellMar>
            <w:top w:w="0" w:type="dxa"/>
            <w:left w:w="108" w:type="dxa"/>
            <w:bottom w:w="0" w:type="dxa"/>
            <w:right w:w="108" w:type="dxa"/>
          </w:tblCellMar>
        </w:tblPrEx>
        <w:trPr>
          <w:trHeight w:val="884" w:hRule="exac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77ADD902">
            <w:pPr>
              <w:keepNext w:val="0"/>
              <w:keepLines w:val="0"/>
              <w:pageBreakBefore w:val="0"/>
              <w:widowControl/>
              <w:kinsoku/>
              <w:wordWrap/>
              <w:overflowPunct/>
              <w:topLinePunct w:val="0"/>
              <w:bidi w:val="0"/>
              <w:snapToGrid/>
              <w:jc w:val="center"/>
              <w:textAlignment w:val="center"/>
              <w:rPr>
                <w:rFonts w:hint="default" w:ascii="Times New Roman" w:hAnsi="Times New Roman" w:cs="Times New Roman" w:eastAsiaTheme="minorEastAsia"/>
                <w:sz w:val="24"/>
                <w:lang w:eastAsia="zh-CN"/>
              </w:rPr>
            </w:pPr>
            <w:r>
              <w:rPr>
                <w:rFonts w:hint="default" w:ascii="Times New Roman" w:hAnsi="Times New Roman" w:cs="Times New Roman"/>
                <w:kern w:val="0"/>
                <w:sz w:val="24"/>
                <w:lang w:val="en-US" w:eastAsia="zh-CN"/>
              </w:rPr>
              <w:t>2</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5E917718">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大竹县艾滋病综合防治机制探索与应用研究</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14:paraId="1E51512D">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大竹县疾病预防控制中心</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48C443A">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省级</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354C453B">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730A759E">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w:t>
            </w:r>
          </w:p>
        </w:tc>
      </w:tr>
      <w:tr w14:paraId="74BF6D0E">
        <w:tblPrEx>
          <w:tblCellMar>
            <w:top w:w="0" w:type="dxa"/>
            <w:left w:w="108" w:type="dxa"/>
            <w:bottom w:w="0" w:type="dxa"/>
            <w:right w:w="108" w:type="dxa"/>
          </w:tblCellMar>
        </w:tblPrEx>
        <w:trPr>
          <w:trHeight w:val="884" w:hRule="exac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6534AD1D">
            <w:pPr>
              <w:keepNext w:val="0"/>
              <w:keepLines w:val="0"/>
              <w:pageBreakBefore w:val="0"/>
              <w:widowControl/>
              <w:kinsoku/>
              <w:wordWrap/>
              <w:overflowPunct/>
              <w:topLinePunct w:val="0"/>
              <w:bidi w:val="0"/>
              <w:snapToGrid/>
              <w:jc w:val="center"/>
              <w:textAlignment w:val="center"/>
              <w:rPr>
                <w:rFonts w:hint="default" w:ascii="Times New Roman" w:hAnsi="Times New Roman" w:cs="Times New Roman" w:eastAsiaTheme="minorEastAsia"/>
                <w:sz w:val="24"/>
                <w:lang w:eastAsia="zh-CN"/>
              </w:rPr>
            </w:pPr>
            <w:r>
              <w:rPr>
                <w:rFonts w:hint="default" w:ascii="Times New Roman" w:hAnsi="Times New Roman" w:cs="Times New Roman"/>
                <w:kern w:val="0"/>
                <w:sz w:val="24"/>
                <w:lang w:val="en-US" w:eastAsia="zh-CN"/>
              </w:rPr>
              <w:t>3</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122A78EE">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基于医共体模式下实施全程加速康复护理对髋关节置换患者的应用研究</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14:paraId="3776EAF1">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大竹县人民医院</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47BE33A8">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省级</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19CC1950">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6F31CDF4">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w:t>
            </w:r>
          </w:p>
        </w:tc>
      </w:tr>
      <w:tr w14:paraId="4850CDD4">
        <w:tblPrEx>
          <w:tblCellMar>
            <w:top w:w="0" w:type="dxa"/>
            <w:left w:w="108" w:type="dxa"/>
            <w:bottom w:w="0" w:type="dxa"/>
            <w:right w:w="108" w:type="dxa"/>
          </w:tblCellMar>
        </w:tblPrEx>
        <w:trPr>
          <w:trHeight w:val="884" w:hRule="exac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5DC39D8A">
            <w:pPr>
              <w:keepNext w:val="0"/>
              <w:keepLines w:val="0"/>
              <w:pageBreakBefore w:val="0"/>
              <w:widowControl/>
              <w:kinsoku/>
              <w:wordWrap/>
              <w:overflowPunct/>
              <w:topLinePunct w:val="0"/>
              <w:bidi w:val="0"/>
              <w:snapToGrid/>
              <w:jc w:val="center"/>
              <w:textAlignment w:val="center"/>
              <w:rPr>
                <w:rFonts w:hint="default" w:ascii="Times New Roman" w:hAnsi="Times New Roman" w:cs="Times New Roman"/>
                <w:sz w:val="24"/>
              </w:rPr>
            </w:pPr>
            <w:r>
              <w:rPr>
                <w:rFonts w:hint="default" w:ascii="Times New Roman" w:hAnsi="Times New Roman" w:cs="Times New Roman"/>
                <w:kern w:val="0"/>
                <w:sz w:val="24"/>
              </w:rPr>
              <w:t>4</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326EF0D3">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基于可穿戴外骨骼的智能康复及其临床应用</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14:paraId="0C885180">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大竹县人民医院</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47CCFE56">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省级</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7B74B11E">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4F93B99E">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w:t>
            </w:r>
          </w:p>
        </w:tc>
      </w:tr>
      <w:tr w14:paraId="5B748674">
        <w:tblPrEx>
          <w:tblCellMar>
            <w:top w:w="0" w:type="dxa"/>
            <w:left w:w="108" w:type="dxa"/>
            <w:bottom w:w="0" w:type="dxa"/>
            <w:right w:w="108" w:type="dxa"/>
          </w:tblCellMar>
        </w:tblPrEx>
        <w:trPr>
          <w:trHeight w:val="884" w:hRule="exac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7C15ACB3">
            <w:pPr>
              <w:keepNext w:val="0"/>
              <w:keepLines w:val="0"/>
              <w:pageBreakBefore w:val="0"/>
              <w:widowControl/>
              <w:kinsoku/>
              <w:wordWrap/>
              <w:overflowPunct/>
              <w:topLinePunct w:val="0"/>
              <w:bidi w:val="0"/>
              <w:snapToGrid/>
              <w:jc w:val="center"/>
              <w:textAlignment w:val="center"/>
              <w:rPr>
                <w:rFonts w:hint="default" w:ascii="Times New Roman" w:hAnsi="Times New Roman" w:cs="Times New Roman"/>
                <w:sz w:val="24"/>
              </w:rPr>
            </w:pPr>
            <w:r>
              <w:rPr>
                <w:rFonts w:hint="default" w:ascii="Times New Roman" w:hAnsi="Times New Roman" w:cs="Times New Roman"/>
                <w:kern w:val="0"/>
                <w:sz w:val="24"/>
              </w:rPr>
              <w:t>5</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4CCBD881">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飞机舰船用中频低耗平衡软电缆</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14:paraId="144C3F9C">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四川川东电缆有限责任公司</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0A7EFB2E">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市级</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1E35E634">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1</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3248AAC9">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1</w:t>
            </w:r>
          </w:p>
        </w:tc>
      </w:tr>
      <w:tr w14:paraId="6CCFFDAA">
        <w:tblPrEx>
          <w:tblCellMar>
            <w:top w:w="0" w:type="dxa"/>
            <w:left w:w="108" w:type="dxa"/>
            <w:bottom w:w="0" w:type="dxa"/>
            <w:right w:w="108" w:type="dxa"/>
          </w:tblCellMar>
        </w:tblPrEx>
        <w:trPr>
          <w:trHeight w:val="884" w:hRule="exac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4C64794E">
            <w:pPr>
              <w:keepNext w:val="0"/>
              <w:keepLines w:val="0"/>
              <w:pageBreakBefore w:val="0"/>
              <w:widowControl/>
              <w:kinsoku/>
              <w:wordWrap/>
              <w:overflowPunct/>
              <w:topLinePunct w:val="0"/>
              <w:bidi w:val="0"/>
              <w:snapToGrid/>
              <w:jc w:val="center"/>
              <w:textAlignment w:val="center"/>
              <w:rPr>
                <w:rFonts w:hint="default" w:ascii="Times New Roman" w:hAnsi="Times New Roman" w:cs="Times New Roman"/>
                <w:sz w:val="24"/>
              </w:rPr>
            </w:pPr>
            <w:r>
              <w:rPr>
                <w:rFonts w:hint="default" w:ascii="Times New Roman" w:hAnsi="Times New Roman" w:cs="Times New Roman"/>
                <w:kern w:val="0"/>
                <w:sz w:val="24"/>
              </w:rPr>
              <w:t>6</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08DE92DA">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高支苎麻纯（混）纺针织用纱的开发与应用</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14:paraId="6F49222E">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四川玉竹麻业有限公司</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7E0F8F4">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市级</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35B77F24">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1</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3E961FDD">
            <w:pPr>
              <w:keepNext w:val="0"/>
              <w:keepLines w:val="0"/>
              <w:widowControl/>
              <w:suppressLineNumbers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1</w:t>
            </w:r>
          </w:p>
        </w:tc>
      </w:tr>
      <w:tr w14:paraId="057C70EF">
        <w:tblPrEx>
          <w:tblCellMar>
            <w:top w:w="0" w:type="dxa"/>
            <w:left w:w="108" w:type="dxa"/>
            <w:bottom w:w="0" w:type="dxa"/>
            <w:right w:w="108" w:type="dxa"/>
          </w:tblCellMar>
        </w:tblPrEx>
        <w:trPr>
          <w:trHeight w:val="567" w:hRule="exact"/>
          <w:jc w:val="center"/>
        </w:trPr>
        <w:tc>
          <w:tcPr>
            <w:tcW w:w="7568" w:type="dxa"/>
            <w:gridSpan w:val="5"/>
            <w:tcBorders>
              <w:top w:val="single" w:color="000000" w:sz="4" w:space="0"/>
              <w:left w:val="single" w:color="000000" w:sz="4" w:space="0"/>
              <w:bottom w:val="single" w:color="000000" w:sz="4" w:space="0"/>
              <w:right w:val="single" w:color="000000" w:sz="4" w:space="0"/>
            </w:tcBorders>
            <w:noWrap/>
            <w:vAlign w:val="center"/>
          </w:tcPr>
          <w:p w14:paraId="6D16CCC2">
            <w:pPr>
              <w:keepNext w:val="0"/>
              <w:keepLines w:val="0"/>
              <w:pageBreakBefore w:val="0"/>
              <w:widowControl/>
              <w:kinsoku/>
              <w:wordWrap/>
              <w:overflowPunct/>
              <w:topLinePunct w:val="0"/>
              <w:bidi w:val="0"/>
              <w:snapToGrid/>
              <w:jc w:val="center"/>
              <w:textAlignment w:val="center"/>
              <w:rPr>
                <w:rFonts w:hint="default" w:ascii="Times New Roman" w:hAnsi="Times New Roman" w:cs="Times New Roman"/>
                <w:sz w:val="24"/>
              </w:rPr>
            </w:pPr>
            <w:r>
              <w:rPr>
                <w:rFonts w:hint="default" w:ascii="Times New Roman" w:hAnsi="Times New Roman" w:cs="Times New Roman"/>
                <w:b/>
                <w:bCs/>
                <w:kern w:val="0"/>
                <w:sz w:val="24"/>
              </w:rPr>
              <w:t>合计</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1AEA69B3">
            <w:pPr>
              <w:keepNext w:val="0"/>
              <w:keepLines w:val="0"/>
              <w:pageBreakBefore w:val="0"/>
              <w:widowControl/>
              <w:kinsoku/>
              <w:wordWrap/>
              <w:overflowPunct/>
              <w:topLinePunct w:val="0"/>
              <w:bidi w:val="0"/>
              <w:snapToGrid/>
              <w:jc w:val="center"/>
              <w:textAlignment w:val="center"/>
              <w:rPr>
                <w:rFonts w:hint="default" w:ascii="Times New Roman" w:hAnsi="Times New Roman" w:cs="Times New Roman" w:eastAsiaTheme="minorEastAsia"/>
                <w:sz w:val="24"/>
                <w:lang w:val="en-US" w:eastAsia="zh-CN"/>
              </w:rPr>
            </w:pPr>
            <w:r>
              <w:rPr>
                <w:rFonts w:hint="default" w:ascii="Times New Roman" w:hAnsi="Times New Roman" w:cs="Times New Roman"/>
                <w:sz w:val="24"/>
                <w:lang w:val="en-US" w:eastAsia="zh-CN"/>
              </w:rPr>
              <w:t>10</w:t>
            </w:r>
          </w:p>
        </w:tc>
      </w:tr>
    </w:tbl>
    <w:p w14:paraId="5BC24FE1">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、大竹县科研资源共享平台运行管理费后补助</w:t>
      </w:r>
    </w:p>
    <w:p w14:paraId="269556ED">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iCs/>
          <w:kern w:val="0"/>
          <w:sz w:val="32"/>
          <w:szCs w:val="32"/>
        </w:rPr>
      </w:pPr>
      <w:r>
        <w:rPr>
          <w:rFonts w:hint="default" w:ascii="Times New Roman" w:hAnsi="Times New Roman" w:eastAsia="仿宋_GB2312" w:cs="Times New Roman"/>
          <w:iCs/>
          <w:kern w:val="0"/>
          <w:sz w:val="32"/>
          <w:szCs w:val="32"/>
        </w:rPr>
        <w:t>政策依据</w:t>
      </w:r>
      <w:r>
        <w:rPr>
          <w:rFonts w:hint="default" w:ascii="Times New Roman" w:hAnsi="Times New Roman" w:eastAsia="仿宋_GB2312" w:cs="Times New Roman"/>
          <w:iCs/>
          <w:kern w:val="0"/>
          <w:sz w:val="32"/>
          <w:szCs w:val="32"/>
          <w:lang w:eastAsia="zh-CN"/>
        </w:rPr>
        <w:t>：《大竹县人民政府关于</w:t>
      </w:r>
      <w:r>
        <w:rPr>
          <w:rFonts w:hint="default" w:ascii="Times New Roman" w:hAnsi="Times New Roman" w:eastAsia="仿宋_GB2312" w:cs="Times New Roman"/>
          <w:iCs/>
          <w:kern w:val="0"/>
          <w:sz w:val="32"/>
          <w:szCs w:val="32"/>
          <w:lang w:val="en-US" w:eastAsia="zh-CN"/>
        </w:rPr>
        <w:t>深入推动大众创业万众创新再上新台阶的若干措施的通知</w:t>
      </w:r>
      <w:r>
        <w:rPr>
          <w:rFonts w:hint="default" w:ascii="Times New Roman" w:hAnsi="Times New Roman" w:eastAsia="仿宋_GB2312" w:cs="Times New Roman"/>
          <w:iCs/>
          <w:kern w:val="0"/>
          <w:sz w:val="32"/>
          <w:szCs w:val="32"/>
          <w:lang w:eastAsia="zh-CN"/>
        </w:rPr>
        <w:t>》（竹府发〔20</w:t>
      </w:r>
      <w:r>
        <w:rPr>
          <w:rFonts w:hint="default" w:ascii="Times New Roman" w:hAnsi="Times New Roman" w:eastAsia="仿宋_GB2312" w:cs="Times New Roman"/>
          <w:iCs/>
          <w:kern w:val="0"/>
          <w:sz w:val="32"/>
          <w:szCs w:val="32"/>
          <w:lang w:val="en-US" w:eastAsia="zh-CN"/>
        </w:rPr>
        <w:t>23</w:t>
      </w:r>
      <w:r>
        <w:rPr>
          <w:rFonts w:hint="default" w:ascii="Times New Roman" w:hAnsi="Times New Roman" w:eastAsia="仿宋_GB2312" w:cs="Times New Roman"/>
          <w:iCs/>
          <w:kern w:val="0"/>
          <w:sz w:val="32"/>
          <w:szCs w:val="32"/>
          <w:lang w:eastAsia="zh-CN"/>
        </w:rPr>
        <w:t>〕</w:t>
      </w:r>
      <w:r>
        <w:rPr>
          <w:rFonts w:hint="default" w:ascii="Times New Roman" w:hAnsi="Times New Roman" w:eastAsia="仿宋_GB2312" w:cs="Times New Roman"/>
          <w:iCs/>
          <w:kern w:val="0"/>
          <w:sz w:val="32"/>
          <w:szCs w:val="32"/>
          <w:lang w:val="en-US" w:eastAsia="zh-CN"/>
        </w:rPr>
        <w:t>26</w:t>
      </w:r>
      <w:r>
        <w:rPr>
          <w:rFonts w:hint="default" w:ascii="Times New Roman" w:hAnsi="Times New Roman" w:eastAsia="仿宋_GB2312" w:cs="Times New Roman"/>
          <w:iCs/>
          <w:kern w:val="0"/>
          <w:sz w:val="32"/>
          <w:szCs w:val="32"/>
          <w:lang w:eastAsia="zh-CN"/>
        </w:rPr>
        <w:t>号）</w:t>
      </w:r>
      <w:r>
        <w:rPr>
          <w:rFonts w:hint="default" w:ascii="Times New Roman" w:hAnsi="Times New Roman" w:eastAsia="仿宋_GB2312" w:cs="Times New Roman"/>
          <w:iCs/>
          <w:kern w:val="0"/>
          <w:sz w:val="32"/>
          <w:szCs w:val="32"/>
        </w:rPr>
        <w:t>文件</w:t>
      </w:r>
      <w:r>
        <w:rPr>
          <w:rFonts w:hint="default" w:ascii="Times New Roman" w:hAnsi="Times New Roman" w:eastAsia="仿宋_GB2312" w:cs="Times New Roman"/>
          <w:iCs/>
          <w:kern w:val="0"/>
          <w:sz w:val="32"/>
          <w:szCs w:val="32"/>
          <w:lang w:val="en-US" w:eastAsia="zh-CN"/>
        </w:rPr>
        <w:t>6</w:t>
      </w:r>
      <w:r>
        <w:rPr>
          <w:rFonts w:hint="default" w:ascii="Times New Roman" w:hAnsi="Times New Roman" w:eastAsia="仿宋_GB2312" w:cs="Times New Roman"/>
          <w:iCs/>
          <w:kern w:val="0"/>
          <w:sz w:val="32"/>
          <w:szCs w:val="32"/>
        </w:rPr>
        <w:t>页第</w:t>
      </w:r>
      <w:r>
        <w:rPr>
          <w:rFonts w:hint="default" w:ascii="Times New Roman" w:hAnsi="Times New Roman" w:eastAsia="仿宋_GB2312" w:cs="Times New Roman"/>
          <w:iCs/>
          <w:kern w:val="0"/>
          <w:sz w:val="32"/>
          <w:szCs w:val="32"/>
          <w:lang w:val="en-US" w:eastAsia="zh-CN"/>
        </w:rPr>
        <w:t>8点</w:t>
      </w:r>
      <w:r>
        <w:rPr>
          <w:rFonts w:hint="default" w:ascii="Times New Roman" w:hAnsi="Times New Roman" w:eastAsia="仿宋_GB2312" w:cs="Times New Roman"/>
          <w:iCs/>
          <w:kern w:val="0"/>
          <w:sz w:val="32"/>
          <w:szCs w:val="32"/>
        </w:rPr>
        <w:t>：</w:t>
      </w:r>
      <w:r>
        <w:rPr>
          <w:rFonts w:hint="default" w:ascii="Times New Roman" w:hAnsi="Times New Roman" w:eastAsia="仿宋_GB2312" w:cs="Times New Roman"/>
          <w:iCs/>
          <w:kern w:val="0"/>
          <w:sz w:val="32"/>
          <w:szCs w:val="32"/>
          <w:lang w:val="en-US" w:eastAsia="zh-CN"/>
        </w:rPr>
        <w:t>根据县财政局、县科技局据实核算的</w:t>
      </w:r>
      <w:r>
        <w:rPr>
          <w:rFonts w:hint="default" w:ascii="Times New Roman" w:hAnsi="Times New Roman" w:eastAsia="仿宋_GB2312" w:cs="Times New Roman"/>
          <w:iCs/>
          <w:kern w:val="0"/>
          <w:sz w:val="32"/>
          <w:szCs w:val="32"/>
        </w:rPr>
        <w:t>“</w:t>
      </w:r>
      <w:r>
        <w:rPr>
          <w:rFonts w:hint="default" w:ascii="Times New Roman" w:hAnsi="Times New Roman" w:eastAsia="仿宋_GB2312" w:cs="Times New Roman"/>
          <w:iCs/>
          <w:kern w:val="0"/>
          <w:sz w:val="32"/>
          <w:szCs w:val="32"/>
          <w:lang w:val="en-US" w:eastAsia="zh-CN"/>
        </w:rPr>
        <w:t>大竹县</w:t>
      </w:r>
      <w:r>
        <w:rPr>
          <w:rFonts w:hint="default" w:ascii="Times New Roman" w:hAnsi="Times New Roman" w:eastAsia="仿宋_GB2312" w:cs="Times New Roman"/>
          <w:iCs/>
          <w:kern w:val="0"/>
          <w:sz w:val="32"/>
          <w:szCs w:val="32"/>
        </w:rPr>
        <w:t>科研</w:t>
      </w:r>
      <w:r>
        <w:rPr>
          <w:rFonts w:hint="default" w:ascii="Times New Roman" w:hAnsi="Times New Roman" w:eastAsia="仿宋_GB2312" w:cs="Times New Roman"/>
          <w:iCs/>
          <w:kern w:val="0"/>
          <w:sz w:val="32"/>
          <w:szCs w:val="32"/>
          <w:lang w:val="en-US" w:eastAsia="zh-CN"/>
        </w:rPr>
        <w:t>资源共享平台</w:t>
      </w:r>
      <w:r>
        <w:rPr>
          <w:rFonts w:hint="default" w:ascii="Times New Roman" w:hAnsi="Times New Roman" w:eastAsia="仿宋_GB2312" w:cs="Times New Roman"/>
          <w:iCs/>
          <w:kern w:val="0"/>
          <w:sz w:val="32"/>
          <w:szCs w:val="32"/>
        </w:rPr>
        <w:t>”</w:t>
      </w:r>
      <w:r>
        <w:rPr>
          <w:rFonts w:hint="default" w:ascii="Times New Roman" w:hAnsi="Times New Roman" w:eastAsia="仿宋_GB2312" w:cs="Times New Roman"/>
          <w:iCs/>
          <w:kern w:val="0"/>
          <w:sz w:val="32"/>
          <w:szCs w:val="32"/>
          <w:lang w:val="en-US" w:eastAsia="zh-CN"/>
        </w:rPr>
        <w:t>上年度运行管理费，给予平台管理单位不超过</w:t>
      </w:r>
      <w:r>
        <w:rPr>
          <w:rFonts w:hint="default" w:ascii="Times New Roman" w:hAnsi="Times New Roman" w:eastAsia="仿宋_GB2312" w:cs="Times New Roman"/>
          <w:iCs/>
          <w:kern w:val="0"/>
          <w:sz w:val="32"/>
          <w:szCs w:val="32"/>
        </w:rPr>
        <w:t>15万元</w:t>
      </w:r>
      <w:r>
        <w:rPr>
          <w:rFonts w:hint="default" w:ascii="Times New Roman" w:hAnsi="Times New Roman" w:eastAsia="仿宋_GB2312" w:cs="Times New Roman"/>
          <w:iCs/>
          <w:kern w:val="0"/>
          <w:sz w:val="32"/>
          <w:szCs w:val="32"/>
          <w:lang w:val="en-US" w:eastAsia="zh-CN"/>
        </w:rPr>
        <w:t>/年的运行费后补助</w:t>
      </w:r>
      <w:r>
        <w:rPr>
          <w:rFonts w:hint="default" w:ascii="Times New Roman" w:hAnsi="Times New Roman" w:eastAsia="仿宋_GB2312" w:cs="Times New Roman"/>
          <w:iCs/>
          <w:kern w:val="0"/>
          <w:sz w:val="32"/>
          <w:szCs w:val="32"/>
        </w:rPr>
        <w:t>。</w:t>
      </w:r>
    </w:p>
    <w:p w14:paraId="780030C1">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iCs/>
          <w:kern w:val="0"/>
          <w:sz w:val="32"/>
          <w:szCs w:val="32"/>
        </w:rPr>
      </w:pPr>
      <w:r>
        <w:rPr>
          <w:rFonts w:hint="default" w:ascii="Times New Roman" w:hAnsi="Times New Roman" w:eastAsia="仿宋_GB2312" w:cs="Times New Roman"/>
          <w:iCs/>
          <w:kern w:val="0"/>
          <w:sz w:val="32"/>
          <w:szCs w:val="32"/>
          <w:lang w:val="en-US" w:eastAsia="zh-CN"/>
        </w:rPr>
        <w:t>后</w:t>
      </w:r>
      <w:r>
        <w:rPr>
          <w:rFonts w:hint="default" w:ascii="Times New Roman" w:hAnsi="Times New Roman" w:eastAsia="仿宋_GB2312" w:cs="Times New Roman"/>
          <w:iCs/>
          <w:kern w:val="0"/>
          <w:sz w:val="32"/>
          <w:szCs w:val="32"/>
        </w:rPr>
        <w:t>补助资金：15万元。（由四川天使创业孵化器有限公司运营的大竹县科研资源共享平台，202</w:t>
      </w:r>
      <w:r>
        <w:rPr>
          <w:rFonts w:hint="default" w:ascii="Times New Roman" w:hAnsi="Times New Roman" w:eastAsia="仿宋_GB2312" w:cs="Times New Roman"/>
          <w:iCs/>
          <w:kern w:val="0"/>
          <w:sz w:val="32"/>
          <w:szCs w:val="32"/>
          <w:lang w:val="en-US" w:eastAsia="zh-CN"/>
        </w:rPr>
        <w:t>3</w:t>
      </w:r>
      <w:r>
        <w:rPr>
          <w:rFonts w:hint="default" w:ascii="Times New Roman" w:hAnsi="Times New Roman" w:eastAsia="仿宋_GB2312" w:cs="Times New Roman"/>
          <w:iCs/>
          <w:kern w:val="0"/>
          <w:sz w:val="32"/>
          <w:szCs w:val="32"/>
        </w:rPr>
        <w:t>年实际支出15.</w:t>
      </w:r>
      <w:r>
        <w:rPr>
          <w:rFonts w:hint="default" w:ascii="Times New Roman" w:hAnsi="Times New Roman" w:eastAsia="仿宋_GB2312" w:cs="Times New Roman"/>
          <w:iCs/>
          <w:kern w:val="0"/>
          <w:sz w:val="32"/>
          <w:szCs w:val="32"/>
          <w:lang w:val="en-US" w:eastAsia="zh-CN"/>
        </w:rPr>
        <w:t>38</w:t>
      </w:r>
      <w:r>
        <w:rPr>
          <w:rFonts w:hint="default" w:ascii="Times New Roman" w:hAnsi="Times New Roman" w:eastAsia="仿宋_GB2312" w:cs="Times New Roman"/>
          <w:iCs/>
          <w:kern w:val="0"/>
          <w:sz w:val="32"/>
          <w:szCs w:val="32"/>
        </w:rPr>
        <w:t>万，补助金额15万</w:t>
      </w:r>
      <w:r>
        <w:rPr>
          <w:rFonts w:hint="eastAsia" w:ascii="Times New Roman" w:hAnsi="Times New Roman" w:eastAsia="仿宋_GB2312" w:cs="Times New Roman"/>
          <w:iCs/>
          <w:kern w:val="0"/>
          <w:sz w:val="32"/>
          <w:szCs w:val="32"/>
          <w:lang w:val="en-US" w:eastAsia="zh-CN"/>
        </w:rPr>
        <w:t>元</w:t>
      </w:r>
      <w:r>
        <w:rPr>
          <w:rFonts w:hint="default" w:ascii="Times New Roman" w:hAnsi="Times New Roman" w:eastAsia="仿宋_GB2312" w:cs="Times New Roman"/>
          <w:iCs/>
          <w:kern w:val="0"/>
          <w:sz w:val="32"/>
          <w:szCs w:val="32"/>
        </w:rPr>
        <w:t>）具体为：</w:t>
      </w:r>
    </w:p>
    <w:tbl>
      <w:tblPr>
        <w:tblStyle w:val="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938"/>
        <w:gridCol w:w="2520"/>
        <w:gridCol w:w="1620"/>
      </w:tblGrid>
      <w:tr w14:paraId="4965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490" w:type="dxa"/>
            <w:noWrap/>
            <w:vAlign w:val="center"/>
          </w:tcPr>
          <w:p w14:paraId="49BC71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企业名称</w:t>
            </w:r>
          </w:p>
        </w:tc>
        <w:tc>
          <w:tcPr>
            <w:tcW w:w="1938" w:type="dxa"/>
            <w:noWrap/>
            <w:vAlign w:val="center"/>
          </w:tcPr>
          <w:p w14:paraId="21831D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运行互联网平台名称</w:t>
            </w:r>
          </w:p>
        </w:tc>
        <w:tc>
          <w:tcPr>
            <w:tcW w:w="2520" w:type="dxa"/>
            <w:noWrap/>
            <w:vAlign w:val="center"/>
          </w:tcPr>
          <w:p w14:paraId="30D00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202</w:t>
            </w:r>
            <w:r>
              <w:rPr>
                <w:rFonts w:hint="default" w:ascii="Times New Roman" w:hAnsi="Times New Roman" w:eastAsia="仿宋_GB2312" w:cs="Times New Roman"/>
                <w:b/>
                <w:bCs/>
                <w:sz w:val="24"/>
                <w:lang w:val="en-US" w:eastAsia="zh-CN"/>
              </w:rPr>
              <w:t>3</w:t>
            </w:r>
            <w:r>
              <w:rPr>
                <w:rFonts w:hint="default" w:ascii="Times New Roman" w:hAnsi="Times New Roman" w:eastAsia="仿宋_GB2312" w:cs="Times New Roman"/>
                <w:b/>
                <w:bCs/>
                <w:sz w:val="24"/>
              </w:rPr>
              <w:t>年度运行管理费实际支出（万元）</w:t>
            </w:r>
          </w:p>
        </w:tc>
        <w:tc>
          <w:tcPr>
            <w:tcW w:w="1620" w:type="dxa"/>
            <w:noWrap/>
            <w:vAlign w:val="center"/>
          </w:tcPr>
          <w:p w14:paraId="4E215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补助金额（万元）</w:t>
            </w:r>
          </w:p>
        </w:tc>
      </w:tr>
      <w:tr w14:paraId="418D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2490" w:type="dxa"/>
            <w:noWrap/>
            <w:vAlign w:val="center"/>
          </w:tcPr>
          <w:p w14:paraId="6CAAF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四川天使创业</w:t>
            </w:r>
          </w:p>
          <w:p w14:paraId="765F3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孵化器有限公司</w:t>
            </w:r>
          </w:p>
        </w:tc>
        <w:tc>
          <w:tcPr>
            <w:tcW w:w="1938" w:type="dxa"/>
            <w:noWrap/>
            <w:vAlign w:val="center"/>
          </w:tcPr>
          <w:p w14:paraId="3A30E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大竹县科研资源共享平台</w:t>
            </w:r>
          </w:p>
        </w:tc>
        <w:tc>
          <w:tcPr>
            <w:tcW w:w="2520" w:type="dxa"/>
            <w:noWrap/>
            <w:vAlign w:val="center"/>
          </w:tcPr>
          <w:p w14:paraId="7CA6E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15.</w:t>
            </w:r>
            <w:r>
              <w:rPr>
                <w:rFonts w:hint="default" w:ascii="Times New Roman" w:hAnsi="Times New Roman" w:eastAsia="仿宋_GB2312" w:cs="Times New Roman"/>
                <w:sz w:val="24"/>
                <w:lang w:val="en-US" w:eastAsia="zh-CN"/>
              </w:rPr>
              <w:t>38</w:t>
            </w:r>
          </w:p>
        </w:tc>
        <w:tc>
          <w:tcPr>
            <w:tcW w:w="1620" w:type="dxa"/>
            <w:noWrap/>
            <w:vAlign w:val="center"/>
          </w:tcPr>
          <w:p w14:paraId="1C67A0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b w:val="0"/>
                <w:bCs w:val="0"/>
                <w:sz w:val="24"/>
              </w:rPr>
              <w:t>15</w:t>
            </w:r>
          </w:p>
        </w:tc>
      </w:tr>
    </w:tbl>
    <w:p w14:paraId="4884150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以上第</w:t>
      </w:r>
      <w:r>
        <w:rPr>
          <w:rFonts w:hint="default" w:ascii="Times New Roman" w:hAnsi="Times New Roman" w:eastAsia="仿宋_GB2312" w:cs="Times New Roman"/>
          <w:b/>
          <w:bCs/>
          <w:sz w:val="32"/>
          <w:szCs w:val="32"/>
          <w:lang w:eastAsia="zh-CN"/>
        </w:rPr>
        <w:t>五、六、</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项奖励或补助资金</w:t>
      </w:r>
      <w:r>
        <w:rPr>
          <w:rFonts w:hint="default" w:ascii="Times New Roman" w:hAnsi="Times New Roman" w:eastAsia="仿宋_GB2312" w:cs="Times New Roman"/>
          <w:b/>
          <w:bCs/>
          <w:sz w:val="32"/>
          <w:szCs w:val="32"/>
          <w:lang w:val="en-US" w:eastAsia="zh-CN"/>
        </w:rPr>
        <w:t>105</w:t>
      </w:r>
      <w:r>
        <w:rPr>
          <w:rFonts w:hint="default" w:ascii="Times New Roman" w:hAnsi="Times New Roman" w:eastAsia="仿宋_GB2312" w:cs="Times New Roman"/>
          <w:b/>
          <w:bCs/>
          <w:sz w:val="32"/>
          <w:szCs w:val="32"/>
        </w:rPr>
        <w:t>万元，由</w:t>
      </w:r>
      <w:r>
        <w:rPr>
          <w:rFonts w:hint="default" w:ascii="Times New Roman" w:hAnsi="Times New Roman" w:eastAsia="仿宋_GB2312" w:cs="Times New Roman"/>
          <w:b/>
          <w:bCs/>
          <w:sz w:val="32"/>
          <w:szCs w:val="32"/>
          <w:lang w:eastAsia="zh-CN"/>
        </w:rPr>
        <w:t>《大竹县人民政府关于</w:t>
      </w:r>
      <w:r>
        <w:rPr>
          <w:rFonts w:hint="default" w:ascii="Times New Roman" w:hAnsi="Times New Roman" w:eastAsia="仿宋_GB2312" w:cs="Times New Roman"/>
          <w:b/>
          <w:bCs/>
          <w:sz w:val="32"/>
          <w:szCs w:val="32"/>
          <w:lang w:val="en-US" w:eastAsia="zh-CN"/>
        </w:rPr>
        <w:t>深入推动大众创业万众创新再上新台阶的若干措施的通知</w:t>
      </w:r>
      <w:r>
        <w:rPr>
          <w:rFonts w:hint="default" w:ascii="Times New Roman" w:hAnsi="Times New Roman" w:eastAsia="仿宋_GB2312" w:cs="Times New Roman"/>
          <w:b/>
          <w:bCs/>
          <w:sz w:val="32"/>
          <w:szCs w:val="32"/>
          <w:lang w:eastAsia="zh-CN"/>
        </w:rPr>
        <w:t>》（竹府发〔20</w:t>
      </w:r>
      <w:r>
        <w:rPr>
          <w:rFonts w:hint="default" w:ascii="Times New Roman" w:hAnsi="Times New Roman" w:eastAsia="仿宋_GB2312" w:cs="Times New Roman"/>
          <w:b/>
          <w:bCs/>
          <w:sz w:val="32"/>
          <w:szCs w:val="32"/>
          <w:lang w:val="en-US" w:eastAsia="zh-CN"/>
        </w:rPr>
        <w:t>23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26</w:t>
      </w:r>
      <w:r>
        <w:rPr>
          <w:rFonts w:hint="default" w:ascii="Times New Roman" w:hAnsi="Times New Roman" w:eastAsia="仿宋_GB2312" w:cs="Times New Roman"/>
          <w:b/>
          <w:bCs/>
          <w:sz w:val="32"/>
          <w:szCs w:val="32"/>
          <w:lang w:eastAsia="zh-CN"/>
        </w:rPr>
        <w:t>号）</w:t>
      </w:r>
      <w:r>
        <w:rPr>
          <w:rFonts w:hint="default" w:ascii="Times New Roman" w:hAnsi="Times New Roman" w:eastAsia="仿宋_GB2312" w:cs="Times New Roman"/>
          <w:b/>
          <w:bCs/>
          <w:sz w:val="32"/>
          <w:szCs w:val="32"/>
        </w:rPr>
        <w:t>文件中明确</w:t>
      </w:r>
      <w:r>
        <w:rPr>
          <w:rFonts w:hint="default" w:ascii="Times New Roman" w:hAnsi="Times New Roman" w:eastAsia="仿宋_GB2312" w:cs="Times New Roman"/>
          <w:b/>
          <w:bCs/>
          <w:sz w:val="32"/>
          <w:szCs w:val="32"/>
          <w:lang w:val="en-US" w:eastAsia="zh-CN"/>
        </w:rPr>
        <w:t>的“创新创业引导资金”</w:t>
      </w:r>
      <w:r>
        <w:rPr>
          <w:rFonts w:hint="default" w:ascii="Times New Roman" w:hAnsi="Times New Roman" w:eastAsia="仿宋_GB2312" w:cs="Times New Roman"/>
          <w:b/>
          <w:bCs/>
          <w:sz w:val="32"/>
          <w:szCs w:val="32"/>
        </w:rPr>
        <w:t>拨付</w:t>
      </w:r>
      <w:r>
        <w:rPr>
          <w:rFonts w:hint="default" w:ascii="Times New Roman" w:hAnsi="Times New Roman" w:eastAsia="仿宋_GB2312" w:cs="Times New Roman"/>
          <w:b/>
          <w:bCs/>
          <w:sz w:val="32"/>
          <w:szCs w:val="32"/>
          <w:lang w:eastAsia="zh-CN"/>
        </w:rPr>
        <w:t>。</w:t>
      </w:r>
    </w:p>
    <w:p w14:paraId="0F72615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iCs/>
          <w:kern w:val="0"/>
          <w:sz w:val="32"/>
          <w:szCs w:val="32"/>
        </w:rPr>
      </w:pPr>
      <w:r>
        <w:rPr>
          <w:rFonts w:hint="default" w:ascii="Times New Roman" w:hAnsi="Times New Roman" w:eastAsia="仿宋_GB2312" w:cs="Times New Roman"/>
          <w:iCs/>
          <w:kern w:val="0"/>
          <w:sz w:val="32"/>
          <w:szCs w:val="32"/>
        </w:rPr>
        <w:t>综上所述，</w:t>
      </w:r>
      <w:r>
        <w:rPr>
          <w:rFonts w:hint="default" w:ascii="Times New Roman" w:hAnsi="Times New Roman" w:eastAsia="仿宋_GB2312" w:cs="Times New Roman"/>
          <w:iCs/>
          <w:kern w:val="0"/>
          <w:sz w:val="32"/>
          <w:szCs w:val="32"/>
          <w:lang w:eastAsia="zh-CN"/>
        </w:rPr>
        <w:t>七</w:t>
      </w:r>
      <w:r>
        <w:rPr>
          <w:rFonts w:hint="default" w:ascii="Times New Roman" w:hAnsi="Times New Roman" w:eastAsia="仿宋_GB2312" w:cs="Times New Roman"/>
          <w:iCs/>
          <w:kern w:val="0"/>
          <w:sz w:val="32"/>
          <w:szCs w:val="32"/>
        </w:rPr>
        <w:t>大类奖励或补助资金共计</w:t>
      </w:r>
      <w:r>
        <w:rPr>
          <w:rFonts w:hint="default" w:ascii="Times New Roman" w:hAnsi="Times New Roman" w:eastAsia="仿宋_GB2312" w:cs="Times New Roman"/>
          <w:iCs/>
          <w:kern w:val="0"/>
          <w:sz w:val="32"/>
          <w:szCs w:val="32"/>
          <w:lang w:val="en-US" w:eastAsia="zh-CN"/>
        </w:rPr>
        <w:t>862.47</w:t>
      </w:r>
      <w:r>
        <w:rPr>
          <w:rFonts w:hint="default" w:ascii="Times New Roman" w:hAnsi="Times New Roman" w:eastAsia="仿宋_GB2312" w:cs="Times New Roman"/>
          <w:iCs/>
          <w:kern w:val="0"/>
          <w:sz w:val="32"/>
          <w:szCs w:val="32"/>
        </w:rPr>
        <w:t>万元。其中：“县民营经济发展专项资金”应拨付资金</w:t>
      </w:r>
      <w:r>
        <w:rPr>
          <w:rFonts w:hint="default" w:ascii="Times New Roman" w:hAnsi="Times New Roman" w:eastAsia="仿宋_GB2312" w:cs="Times New Roman"/>
          <w:iCs/>
          <w:kern w:val="0"/>
          <w:sz w:val="32"/>
          <w:szCs w:val="32"/>
          <w:lang w:val="en-US" w:eastAsia="zh-CN"/>
        </w:rPr>
        <w:t>757.47</w:t>
      </w:r>
      <w:r>
        <w:rPr>
          <w:rFonts w:hint="default" w:ascii="Times New Roman" w:hAnsi="Times New Roman" w:eastAsia="仿宋_GB2312" w:cs="Times New Roman"/>
          <w:iCs/>
          <w:kern w:val="0"/>
          <w:sz w:val="32"/>
          <w:szCs w:val="32"/>
        </w:rPr>
        <w:t>万元；“创新创业引导资金”拨付</w:t>
      </w:r>
      <w:r>
        <w:rPr>
          <w:rFonts w:hint="default" w:ascii="Times New Roman" w:hAnsi="Times New Roman" w:eastAsia="仿宋_GB2312" w:cs="Times New Roman"/>
          <w:iCs/>
          <w:kern w:val="0"/>
          <w:sz w:val="32"/>
          <w:szCs w:val="32"/>
          <w:lang w:val="en-US" w:eastAsia="zh-CN"/>
        </w:rPr>
        <w:t>105万</w:t>
      </w:r>
      <w:r>
        <w:rPr>
          <w:rFonts w:hint="default" w:ascii="Times New Roman" w:hAnsi="Times New Roman" w:eastAsia="仿宋_GB2312" w:cs="Times New Roman"/>
          <w:iCs/>
          <w:kern w:val="0"/>
          <w:sz w:val="32"/>
          <w:szCs w:val="32"/>
        </w:rPr>
        <w:t>。</w:t>
      </w:r>
    </w:p>
    <w:p w14:paraId="66F05CAD">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78A035C1">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Times New Roman" w:hAnsi="Times New Roman" w:eastAsia="仿宋_GB2312" w:cs="Times New Roman"/>
          <w:sz w:val="32"/>
          <w:szCs w:val="32"/>
          <w:lang w:val="en-US" w:eastAsia="zh-CN"/>
        </w:rPr>
      </w:pPr>
    </w:p>
    <w:p w14:paraId="715C06F7">
      <w:pPr>
        <w:keepNext w:val="0"/>
        <w:keepLines w:val="0"/>
        <w:pageBreakBefore w:val="0"/>
        <w:kinsoku/>
        <w:wordWrap/>
        <w:overflowPunct/>
        <w:topLinePunct w:val="0"/>
        <w:autoSpaceDE w:val="0"/>
        <w:autoSpaceDN w:val="0"/>
        <w:bidi w:val="0"/>
        <w:adjustRightInd w:val="0"/>
        <w:snapToGrid/>
        <w:spacing w:line="578"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000000"/>
          <w:sz w:val="32"/>
          <w:szCs w:val="32"/>
        </w:rPr>
        <w:t>大竹县科学技术局</w:t>
      </w:r>
    </w:p>
    <w:p w14:paraId="695EE9C7">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14:paraId="6D062B8B">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p>
    <w:p w14:paraId="0BBE9750">
      <w:pPr>
        <w:pStyle w:val="2"/>
        <w:rPr>
          <w:rFonts w:hint="default" w:ascii="Times New Roman" w:hAnsi="Times New Roman" w:eastAsia="方正小标宋简体" w:cs="Times New Roman"/>
          <w:color w:val="FF0000"/>
          <w:spacing w:val="20"/>
          <w:w w:val="75"/>
          <w:sz w:val="126"/>
          <w:szCs w:val="126"/>
          <w:lang w:eastAsia="zh-CN"/>
        </w:rPr>
      </w:pPr>
    </w:p>
    <w:p w14:paraId="2C4490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color w:val="FF0000"/>
          <w:spacing w:val="20"/>
          <w:w w:val="75"/>
          <w:sz w:val="126"/>
          <w:szCs w:val="126"/>
        </w:rPr>
      </w:pPr>
    </w:p>
    <w:p w14:paraId="5308AE95">
      <w:pPr>
        <w:pBdr>
          <w:top w:val="none" w:color="auto" w:sz="0" w:space="0"/>
          <w:bottom w:val="none" w:color="auto" w:sz="0" w:space="0"/>
        </w:pBdr>
        <w:spacing w:line="240" w:lineRule="auto"/>
        <w:jc w:val="center"/>
        <w:rPr>
          <w:rFonts w:hint="default" w:asciiTheme="minorHAnsi" w:hAnsiTheme="minorHAnsi" w:eastAsiaTheme="minorEastAsia" w:cstheme="minorBidi"/>
          <w:kern w:val="2"/>
          <w:sz w:val="21"/>
          <w:szCs w:val="24"/>
          <w:lang w:val="en-US" w:eastAsia="zh-CN" w:bidi="ar-SA"/>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A22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-225425</wp:posOffset>
              </wp:positionV>
              <wp:extent cx="800735" cy="3714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00735"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D7FA4">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75pt;height:29.25pt;width:63.05pt;mso-position-horizontal:outside;mso-position-horizontal-relative:margin;z-index:251659264;mso-width-relative:page;mso-height-relative:page;" filled="f" stroked="f" coordsize="21600,21600" o:gfxdata="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HhTzPWAAAABwEAAA8AAAAAAAAAAQAgAAAAIgAAAGRycy9kb3ducmV2&#10;LnhtbFBLAQIUABQAAAAIAIdO4kCOMPL1NwIAAGEEAAAOAAAAAAAAAAEAIAAAACUBAABkcnMvZTJv&#10;RG9jLnhtbFBLBQYAAAAABgAGAFkBAADOBQAAAAA=&#10;">
              <v:fill on="f" focussize="0,0"/>
              <v:stroke on="f" weight="0.5pt"/>
              <v:imagedata o:title=""/>
              <o:lock v:ext="edit" aspectratio="f"/>
              <v:textbox inset="0mm,0mm,0mm,0mm">
                <w:txbxContent>
                  <w:p w14:paraId="0CBD7FA4">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YzdiNGFkNWRjYTQ0N2UyYmYwZGFmMjYwMmI1OGYifQ=="/>
  </w:docVars>
  <w:rsids>
    <w:rsidRoot w:val="1E3C26DF"/>
    <w:rsid w:val="006F7045"/>
    <w:rsid w:val="00AA19C0"/>
    <w:rsid w:val="01D41D90"/>
    <w:rsid w:val="01EB68E8"/>
    <w:rsid w:val="027605D2"/>
    <w:rsid w:val="02F079B0"/>
    <w:rsid w:val="036D3811"/>
    <w:rsid w:val="03F87FA0"/>
    <w:rsid w:val="042C3725"/>
    <w:rsid w:val="05543487"/>
    <w:rsid w:val="0641419F"/>
    <w:rsid w:val="06B82FC4"/>
    <w:rsid w:val="06FA229F"/>
    <w:rsid w:val="072B0FB7"/>
    <w:rsid w:val="07832BA1"/>
    <w:rsid w:val="07D23B28"/>
    <w:rsid w:val="07FB307F"/>
    <w:rsid w:val="08A47272"/>
    <w:rsid w:val="091E5277"/>
    <w:rsid w:val="09896468"/>
    <w:rsid w:val="09BC7B2A"/>
    <w:rsid w:val="0A985981"/>
    <w:rsid w:val="0AFA02C9"/>
    <w:rsid w:val="0B5F0F10"/>
    <w:rsid w:val="0B5F56A0"/>
    <w:rsid w:val="0C2F779B"/>
    <w:rsid w:val="0D06659F"/>
    <w:rsid w:val="0D093B48"/>
    <w:rsid w:val="0D562B05"/>
    <w:rsid w:val="0D8D47D7"/>
    <w:rsid w:val="0E064095"/>
    <w:rsid w:val="0E1C238A"/>
    <w:rsid w:val="0EE757DA"/>
    <w:rsid w:val="0F0A057F"/>
    <w:rsid w:val="10CD7BAC"/>
    <w:rsid w:val="123B5C73"/>
    <w:rsid w:val="127C4534"/>
    <w:rsid w:val="142938F5"/>
    <w:rsid w:val="14321BD6"/>
    <w:rsid w:val="143C5FF9"/>
    <w:rsid w:val="15520056"/>
    <w:rsid w:val="159D5775"/>
    <w:rsid w:val="15D703FB"/>
    <w:rsid w:val="1647748F"/>
    <w:rsid w:val="166B7621"/>
    <w:rsid w:val="179840D2"/>
    <w:rsid w:val="17C8164B"/>
    <w:rsid w:val="17EF431F"/>
    <w:rsid w:val="1828211A"/>
    <w:rsid w:val="184A3267"/>
    <w:rsid w:val="18A23467"/>
    <w:rsid w:val="19221095"/>
    <w:rsid w:val="19F811CC"/>
    <w:rsid w:val="1C6A6689"/>
    <w:rsid w:val="1CF15F17"/>
    <w:rsid w:val="1D3A7D4E"/>
    <w:rsid w:val="1D7B2840"/>
    <w:rsid w:val="1DBE097F"/>
    <w:rsid w:val="1DF96082"/>
    <w:rsid w:val="1E3C26DF"/>
    <w:rsid w:val="1E3F1E9B"/>
    <w:rsid w:val="1ED146E2"/>
    <w:rsid w:val="1F3C5FFF"/>
    <w:rsid w:val="200F54C2"/>
    <w:rsid w:val="208A2D9A"/>
    <w:rsid w:val="20BD1C6E"/>
    <w:rsid w:val="20CA24AD"/>
    <w:rsid w:val="21CC786D"/>
    <w:rsid w:val="21E019CE"/>
    <w:rsid w:val="226916A3"/>
    <w:rsid w:val="2378007B"/>
    <w:rsid w:val="23A979DB"/>
    <w:rsid w:val="23CD031C"/>
    <w:rsid w:val="24EF2364"/>
    <w:rsid w:val="25453003"/>
    <w:rsid w:val="25C44658"/>
    <w:rsid w:val="25F539FB"/>
    <w:rsid w:val="262A4E03"/>
    <w:rsid w:val="26A76B97"/>
    <w:rsid w:val="27223D2C"/>
    <w:rsid w:val="27602AA7"/>
    <w:rsid w:val="276A7481"/>
    <w:rsid w:val="2868076E"/>
    <w:rsid w:val="29204DD9"/>
    <w:rsid w:val="293778F0"/>
    <w:rsid w:val="2A187F5E"/>
    <w:rsid w:val="2AAB5DE7"/>
    <w:rsid w:val="2AAC0313"/>
    <w:rsid w:val="2AC1560A"/>
    <w:rsid w:val="2CB50CBB"/>
    <w:rsid w:val="2CBD11B2"/>
    <w:rsid w:val="2D012C77"/>
    <w:rsid w:val="2DDD3DE8"/>
    <w:rsid w:val="2DDF2977"/>
    <w:rsid w:val="2E43758D"/>
    <w:rsid w:val="3139239E"/>
    <w:rsid w:val="313D0729"/>
    <w:rsid w:val="31957AC4"/>
    <w:rsid w:val="31BD778D"/>
    <w:rsid w:val="31D620AA"/>
    <w:rsid w:val="32023839"/>
    <w:rsid w:val="32625925"/>
    <w:rsid w:val="32B96981"/>
    <w:rsid w:val="32F83B93"/>
    <w:rsid w:val="333B78D6"/>
    <w:rsid w:val="334278B0"/>
    <w:rsid w:val="34036C94"/>
    <w:rsid w:val="340A0022"/>
    <w:rsid w:val="34B80923"/>
    <w:rsid w:val="34FD7B87"/>
    <w:rsid w:val="351E6E67"/>
    <w:rsid w:val="35BE2E72"/>
    <w:rsid w:val="36EE74AC"/>
    <w:rsid w:val="37024FE0"/>
    <w:rsid w:val="382D6DF5"/>
    <w:rsid w:val="385051C8"/>
    <w:rsid w:val="38A261C4"/>
    <w:rsid w:val="38E72296"/>
    <w:rsid w:val="394F5448"/>
    <w:rsid w:val="396401D4"/>
    <w:rsid w:val="3A030CDD"/>
    <w:rsid w:val="3A39340F"/>
    <w:rsid w:val="3A61092F"/>
    <w:rsid w:val="3A691C1A"/>
    <w:rsid w:val="3B523A77"/>
    <w:rsid w:val="3C027831"/>
    <w:rsid w:val="3C3C0F7B"/>
    <w:rsid w:val="3D207FAB"/>
    <w:rsid w:val="3E3B1C77"/>
    <w:rsid w:val="3E993792"/>
    <w:rsid w:val="3ECE7C0D"/>
    <w:rsid w:val="40290787"/>
    <w:rsid w:val="40912574"/>
    <w:rsid w:val="40F037F0"/>
    <w:rsid w:val="41A22297"/>
    <w:rsid w:val="41D103D1"/>
    <w:rsid w:val="43855569"/>
    <w:rsid w:val="43AB7006"/>
    <w:rsid w:val="43D10F96"/>
    <w:rsid w:val="43E3064B"/>
    <w:rsid w:val="440017E4"/>
    <w:rsid w:val="44106FE7"/>
    <w:rsid w:val="44B948B4"/>
    <w:rsid w:val="45573E18"/>
    <w:rsid w:val="45E00BE3"/>
    <w:rsid w:val="460C0686"/>
    <w:rsid w:val="46FD4232"/>
    <w:rsid w:val="480270CF"/>
    <w:rsid w:val="4815616C"/>
    <w:rsid w:val="490015F0"/>
    <w:rsid w:val="490A01A8"/>
    <w:rsid w:val="49D91881"/>
    <w:rsid w:val="4A137439"/>
    <w:rsid w:val="4B8C7BB6"/>
    <w:rsid w:val="4BED5E07"/>
    <w:rsid w:val="4C115B25"/>
    <w:rsid w:val="4CD011B5"/>
    <w:rsid w:val="4D810EFD"/>
    <w:rsid w:val="4E385E7C"/>
    <w:rsid w:val="4EEF633A"/>
    <w:rsid w:val="4F0A0A7E"/>
    <w:rsid w:val="500139E3"/>
    <w:rsid w:val="52E62BC6"/>
    <w:rsid w:val="52F67C97"/>
    <w:rsid w:val="53173294"/>
    <w:rsid w:val="554051FA"/>
    <w:rsid w:val="55446489"/>
    <w:rsid w:val="558D41B7"/>
    <w:rsid w:val="55B17635"/>
    <w:rsid w:val="55BE25C3"/>
    <w:rsid w:val="55EC0647"/>
    <w:rsid w:val="56DB7A44"/>
    <w:rsid w:val="578D049F"/>
    <w:rsid w:val="581C3468"/>
    <w:rsid w:val="589B5060"/>
    <w:rsid w:val="58DF0263"/>
    <w:rsid w:val="59271DD9"/>
    <w:rsid w:val="598C3104"/>
    <w:rsid w:val="59C533D4"/>
    <w:rsid w:val="5A8D4E4D"/>
    <w:rsid w:val="5BD27E2C"/>
    <w:rsid w:val="5C5A1297"/>
    <w:rsid w:val="5C653843"/>
    <w:rsid w:val="5CA66B0E"/>
    <w:rsid w:val="5CD07C61"/>
    <w:rsid w:val="5CD26EE3"/>
    <w:rsid w:val="5CDA5A1D"/>
    <w:rsid w:val="5D07273C"/>
    <w:rsid w:val="5D1632AF"/>
    <w:rsid w:val="5DDC3F2E"/>
    <w:rsid w:val="5EDD0FAA"/>
    <w:rsid w:val="5F0E6291"/>
    <w:rsid w:val="5F3A715E"/>
    <w:rsid w:val="5F9E76ED"/>
    <w:rsid w:val="600B4656"/>
    <w:rsid w:val="60185E8C"/>
    <w:rsid w:val="60B117C7"/>
    <w:rsid w:val="61404F96"/>
    <w:rsid w:val="61C876FD"/>
    <w:rsid w:val="62571DD5"/>
    <w:rsid w:val="629E2D00"/>
    <w:rsid w:val="62A80882"/>
    <w:rsid w:val="62D84CC4"/>
    <w:rsid w:val="62E30FF8"/>
    <w:rsid w:val="63C35974"/>
    <w:rsid w:val="640A35A3"/>
    <w:rsid w:val="643F595B"/>
    <w:rsid w:val="644F0EFB"/>
    <w:rsid w:val="64721148"/>
    <w:rsid w:val="659D0447"/>
    <w:rsid w:val="664B21D0"/>
    <w:rsid w:val="67D143D7"/>
    <w:rsid w:val="68091DC3"/>
    <w:rsid w:val="688A198A"/>
    <w:rsid w:val="69775BE2"/>
    <w:rsid w:val="698C78CC"/>
    <w:rsid w:val="6AC86C14"/>
    <w:rsid w:val="6AF4016B"/>
    <w:rsid w:val="6B3C52FC"/>
    <w:rsid w:val="6B5C11E0"/>
    <w:rsid w:val="6B92124F"/>
    <w:rsid w:val="6BE4292B"/>
    <w:rsid w:val="6BE7241B"/>
    <w:rsid w:val="6CFA1FB9"/>
    <w:rsid w:val="6D651E11"/>
    <w:rsid w:val="6DFC3BBF"/>
    <w:rsid w:val="6E793C9A"/>
    <w:rsid w:val="6EC33741"/>
    <w:rsid w:val="6F6551A2"/>
    <w:rsid w:val="6F6D49E6"/>
    <w:rsid w:val="6F6F075E"/>
    <w:rsid w:val="6FF85387"/>
    <w:rsid w:val="70735FE6"/>
    <w:rsid w:val="70CB40BA"/>
    <w:rsid w:val="70FC4273"/>
    <w:rsid w:val="711B4297"/>
    <w:rsid w:val="72357B09"/>
    <w:rsid w:val="72A46F88"/>
    <w:rsid w:val="72CE3026"/>
    <w:rsid w:val="72D4471C"/>
    <w:rsid w:val="72E80E10"/>
    <w:rsid w:val="76667281"/>
    <w:rsid w:val="7686635C"/>
    <w:rsid w:val="76C05D43"/>
    <w:rsid w:val="76C07AF1"/>
    <w:rsid w:val="77BA09E4"/>
    <w:rsid w:val="77C61D92"/>
    <w:rsid w:val="787A66AC"/>
    <w:rsid w:val="789C0936"/>
    <w:rsid w:val="78B95140"/>
    <w:rsid w:val="78EF0B61"/>
    <w:rsid w:val="78F441ED"/>
    <w:rsid w:val="79323478"/>
    <w:rsid w:val="79393B8B"/>
    <w:rsid w:val="795A1266"/>
    <w:rsid w:val="7A4822D7"/>
    <w:rsid w:val="7AA30D52"/>
    <w:rsid w:val="7B562E02"/>
    <w:rsid w:val="7BFA300E"/>
    <w:rsid w:val="7C864C35"/>
    <w:rsid w:val="7CF23967"/>
    <w:rsid w:val="7D0131A4"/>
    <w:rsid w:val="7E0C3DA4"/>
    <w:rsid w:val="7E96535E"/>
    <w:rsid w:val="7F0D1536"/>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8">
    <w:name w:val="page number"/>
    <w:basedOn w:val="7"/>
    <w:autoRedefine/>
    <w:qFormat/>
    <w:uiPriority w:val="0"/>
  </w:style>
  <w:style w:type="character" w:customStyle="1" w:styleId="9">
    <w:name w:val="font11"/>
    <w:basedOn w:val="7"/>
    <w:autoRedefine/>
    <w:qFormat/>
    <w:uiPriority w:val="0"/>
    <w:rPr>
      <w:rFonts w:ascii="仿宋_GB2312" w:eastAsia="仿宋_GB2312" w:cs="仿宋_GB2312"/>
      <w:color w:val="FF0000"/>
      <w:sz w:val="24"/>
      <w:szCs w:val="24"/>
      <w:u w:val="none"/>
    </w:rPr>
  </w:style>
  <w:style w:type="character" w:customStyle="1" w:styleId="10">
    <w:name w:val="font31"/>
    <w:basedOn w:val="7"/>
    <w:autoRedefine/>
    <w:qFormat/>
    <w:uiPriority w:val="0"/>
    <w:rPr>
      <w:rFonts w:ascii="Times New Roman" w:hAnsi="Times New Roman" w:cs="Times New Roman"/>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3308</Words>
  <Characters>3742</Characters>
  <Lines>0</Lines>
  <Paragraphs>0</Paragraphs>
  <TotalTime>4</TotalTime>
  <ScaleCrop>false</ScaleCrop>
  <LinksUpToDate>false</LinksUpToDate>
  <CharactersWithSpaces>3797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2022-09-23T01:16:00Z</dcterms:created>
  <dc:creator>欧琼</dc:creator>
  <cp:lastModifiedBy>海草1405084705</cp:lastModifiedBy>
  <cp:lastPrinted>2024-09-26T09:47:00Z</cp:lastPrinted>
  <dcterms:modified xsi:type="dcterms:W3CDTF">2024-09-27T07:11:27Z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23D975384AB446E4AB4E6D81FE6FA33B</vt:lpwstr>
  </property>
</Properties>
</file>